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40" w:beforeAutospacing="0" w:after="240" w:afterAutospacing="0"/>
        <w:jc w:val="center"/>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sz w:val="52"/>
          <w14:textFill>
            <w14:solidFill>
              <w14:schemeClr w14:val="tx1"/>
            </w14:solidFill>
          </w14:textFill>
        </w:rPr>
        <w:t xml:space="preserve">A Proposal </w:t>
      </w:r>
    </w:p>
    <w:p>
      <w:pPr>
        <w:pStyle w:val="6"/>
        <w:spacing w:before="240" w:beforeAutospacing="0" w:after="240" w:afterAutospacing="0"/>
        <w:jc w:val="center"/>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on</w:t>
      </w:r>
    </w:p>
    <w:p>
      <w:pPr>
        <w:pStyle w:val="6"/>
        <w:spacing w:before="240" w:beforeAutospacing="0" w:after="240" w:afterAutospacing="0"/>
        <w:jc w:val="center"/>
        <w:rPr>
          <w:rFonts w:asciiTheme="minorHAnsi" w:hAnsiTheme="minorHAnsi" w:cstheme="minorHAnsi"/>
          <w:b/>
          <w:bCs/>
          <w:color w:val="000000" w:themeColor="text1"/>
          <w:sz w:val="44"/>
          <w14:textFill>
            <w14:solidFill>
              <w14:schemeClr w14:val="tx1"/>
            </w14:solidFill>
          </w14:textFill>
        </w:rPr>
      </w:pPr>
      <w:r>
        <w:rPr>
          <w:rFonts w:asciiTheme="minorHAnsi" w:hAnsiTheme="minorHAnsi" w:cstheme="minorHAnsi"/>
          <w:b/>
          <w:bCs/>
          <w:color w:val="000000" w:themeColor="text1"/>
          <w:sz w:val="44"/>
          <w14:textFill>
            <w14:solidFill>
              <w14:schemeClr w14:val="tx1"/>
            </w14:solidFill>
          </w14:textFill>
        </w:rPr>
        <w:t>Certificate in Practical English and Soft Skills (CPESS)</w:t>
      </w:r>
    </w:p>
    <w:p>
      <w:pPr>
        <w:pStyle w:val="6"/>
        <w:spacing w:before="240" w:beforeAutospacing="0" w:after="240" w:afterAutospacing="0"/>
        <w:jc w:val="center"/>
        <w:rPr>
          <w:rFonts w:asciiTheme="minorHAnsi" w:hAnsiTheme="minorHAnsi" w:cstheme="minorHAnsi"/>
          <w:b/>
          <w:bCs/>
          <w:color w:val="000000" w:themeColor="text1"/>
          <w:sz w:val="44"/>
          <w14:textFill>
            <w14:solidFill>
              <w14:schemeClr w14:val="tx1"/>
            </w14:solidFill>
          </w14:textFill>
        </w:rPr>
      </w:pPr>
      <w:r>
        <w:rPr>
          <w:rFonts w:asciiTheme="minorHAnsi" w:hAnsiTheme="minorHAnsi" w:cstheme="minorHAnsi"/>
          <w:b/>
          <w:bCs/>
          <w:color w:val="000000" w:themeColor="text1"/>
          <w:sz w:val="44"/>
          <w14:textFill>
            <w14:solidFill>
              <w14:schemeClr w14:val="tx1"/>
            </w14:solidFill>
          </w14:textFill>
        </w:rPr>
        <w:t>and</w:t>
      </w:r>
    </w:p>
    <w:p>
      <w:pPr>
        <w:pStyle w:val="6"/>
        <w:spacing w:before="240" w:beforeAutospacing="0" w:after="240" w:afterAutospacing="0"/>
        <w:jc w:val="center"/>
        <w:rPr>
          <w:rFonts w:asciiTheme="minorHAnsi" w:hAnsiTheme="minorHAnsi" w:cstheme="minorHAnsi"/>
          <w:b/>
          <w:bCs/>
          <w:color w:val="000000" w:themeColor="text1"/>
          <w:sz w:val="44"/>
          <w14:textFill>
            <w14:solidFill>
              <w14:schemeClr w14:val="tx1"/>
            </w14:solidFill>
          </w14:textFill>
        </w:rPr>
      </w:pPr>
      <w:r>
        <w:rPr>
          <w:rFonts w:asciiTheme="minorHAnsi" w:hAnsiTheme="minorHAnsi" w:cstheme="minorHAnsi"/>
          <w:b/>
          <w:bCs/>
          <w:color w:val="000000" w:themeColor="text1"/>
          <w:sz w:val="44"/>
          <w14:textFill>
            <w14:solidFill>
              <w14:schemeClr w14:val="tx1"/>
            </w14:solidFill>
          </w14:textFill>
        </w:rPr>
        <w:t>Diploma in Practical English and Soft Skills (DPESS)</w:t>
      </w:r>
    </w:p>
    <w:p>
      <w:pPr>
        <w:pStyle w:val="6"/>
        <w:spacing w:before="240" w:beforeAutospacing="0" w:after="240" w:afterAutospacing="0"/>
        <w:jc w:val="center"/>
        <w:rPr>
          <w:rFonts w:asciiTheme="minorHAnsi" w:hAnsiTheme="minorHAnsi" w:cstheme="minorHAnsi"/>
          <w:b/>
          <w:bCs/>
          <w:color w:val="000000" w:themeColor="text1"/>
          <w:sz w:val="44"/>
          <w14:textFill>
            <w14:solidFill>
              <w14:schemeClr w14:val="tx1"/>
            </w14:solidFill>
          </w14:textFill>
        </w:rPr>
      </w:pPr>
    </w:p>
    <w:p>
      <w:pPr>
        <w:pStyle w:val="6"/>
        <w:spacing w:before="240" w:beforeAutospacing="0" w:after="240" w:afterAutospacing="0"/>
        <w:jc w:val="center"/>
        <w:rPr>
          <w:rFonts w:asciiTheme="minorHAnsi" w:hAnsiTheme="minorHAnsi" w:cstheme="minorHAnsi"/>
          <w:b/>
          <w:bCs/>
          <w:color w:val="000000" w:themeColor="text1"/>
          <w14:textFill>
            <w14:solidFill>
              <w14:schemeClr w14:val="tx1"/>
            </w14:solidFill>
          </w14:textFill>
        </w:rPr>
      </w:pPr>
    </w:p>
    <w:p>
      <w:pPr>
        <w:pStyle w:val="6"/>
        <w:spacing w:before="240" w:beforeAutospacing="0" w:after="240" w:afterAutospacing="0"/>
        <w:jc w:val="center"/>
        <w:rPr>
          <w:rFonts w:asciiTheme="minorHAnsi" w:hAnsiTheme="minorHAnsi" w:cstheme="minorHAnsi"/>
          <w:b/>
          <w:bCs/>
          <w:color w:val="000000" w:themeColor="text1"/>
          <w14:textFill>
            <w14:solidFill>
              <w14:schemeClr w14:val="tx1"/>
            </w14:solidFill>
          </w14:textFill>
        </w:rPr>
      </w:pPr>
    </w:p>
    <w:p>
      <w:pPr>
        <w:pStyle w:val="6"/>
        <w:spacing w:before="240" w:beforeAutospacing="0" w:after="240" w:afterAutospacing="0"/>
        <w:jc w:val="center"/>
        <w:rPr>
          <w:rFonts w:asciiTheme="minorHAnsi" w:hAnsiTheme="minorHAnsi" w:cstheme="minorHAnsi"/>
          <w:b/>
          <w:bCs/>
          <w:color w:val="000000" w:themeColor="text1"/>
          <w14:textFill>
            <w14:solidFill>
              <w14:schemeClr w14:val="tx1"/>
            </w14:solidFill>
          </w14:textFill>
        </w:rPr>
      </w:pPr>
    </w:p>
    <w:p>
      <w:pPr>
        <w:pStyle w:val="6"/>
        <w:spacing w:before="240" w:beforeAutospacing="0" w:after="240" w:afterAutospacing="0"/>
        <w:jc w:val="center"/>
        <w:rPr>
          <w:rFonts w:asciiTheme="minorHAnsi" w:hAnsiTheme="minorHAnsi" w:cstheme="minorHAnsi"/>
          <w:b/>
          <w:bCs/>
          <w:color w:val="000000" w:themeColor="text1"/>
          <w14:textFill>
            <w14:solidFill>
              <w14:schemeClr w14:val="tx1"/>
            </w14:solidFill>
          </w14:textFill>
        </w:rPr>
      </w:pPr>
    </w:p>
    <w:p>
      <w:pPr>
        <w:pStyle w:val="6"/>
        <w:spacing w:before="240" w:beforeAutospacing="0" w:after="240" w:afterAutospacing="0"/>
        <w:jc w:val="center"/>
        <w:rPr>
          <w:rFonts w:asciiTheme="minorHAnsi" w:hAnsiTheme="minorHAnsi" w:cstheme="minorHAnsi"/>
          <w:b/>
          <w:bCs/>
          <w:color w:val="000000" w:themeColor="text1"/>
          <w14:textFill>
            <w14:solidFill>
              <w14:schemeClr w14:val="tx1"/>
            </w14:solidFill>
          </w14:textFill>
        </w:rPr>
      </w:pPr>
    </w:p>
    <w:p>
      <w:pPr>
        <w:pStyle w:val="6"/>
        <w:spacing w:before="240" w:beforeAutospacing="0" w:after="240" w:afterAutospacing="0"/>
        <w:jc w:val="center"/>
        <w:rPr>
          <w:rFonts w:asciiTheme="minorHAnsi" w:hAnsiTheme="minorHAnsi" w:cstheme="minorHAnsi"/>
          <w:b/>
          <w:bCs/>
          <w:color w:val="000000" w:themeColor="text1"/>
          <w14:textFill>
            <w14:solidFill>
              <w14:schemeClr w14:val="tx1"/>
            </w14:solidFill>
          </w14:textFill>
        </w:rPr>
      </w:pPr>
    </w:p>
    <w:p>
      <w:pPr>
        <w:pStyle w:val="6"/>
        <w:spacing w:before="240" w:beforeAutospacing="0" w:after="240" w:afterAutospacing="0"/>
        <w:jc w:val="center"/>
        <w:rPr>
          <w:rFonts w:asciiTheme="minorHAnsi" w:hAnsiTheme="minorHAnsi" w:cstheme="minorHAnsi"/>
          <w:b/>
          <w:bCs/>
          <w:color w:val="000000" w:themeColor="text1"/>
          <w14:textFill>
            <w14:solidFill>
              <w14:schemeClr w14:val="tx1"/>
            </w14:solidFill>
          </w14:textFill>
        </w:rPr>
      </w:pPr>
    </w:p>
    <w:p>
      <w:pPr>
        <w:pStyle w:val="6"/>
        <w:spacing w:before="240" w:beforeAutospacing="0" w:after="240" w:afterAutospacing="0"/>
        <w:jc w:val="center"/>
        <w:rPr>
          <w:rFonts w:asciiTheme="minorHAnsi" w:hAnsiTheme="minorHAnsi" w:cstheme="minorHAnsi"/>
          <w:b/>
          <w:bCs/>
          <w:color w:val="000000" w:themeColor="text1"/>
          <w14:textFill>
            <w14:solidFill>
              <w14:schemeClr w14:val="tx1"/>
            </w14:solidFill>
          </w14:textFill>
        </w:rPr>
      </w:pPr>
    </w:p>
    <w:p>
      <w:pPr>
        <w:pStyle w:val="6"/>
        <w:spacing w:before="240" w:beforeAutospacing="0" w:after="240" w:afterAutospacing="0"/>
        <w:rPr>
          <w:rFonts w:asciiTheme="minorHAnsi" w:hAnsiTheme="minorHAnsi" w:cstheme="minorHAnsi"/>
          <w:b/>
          <w:bCs/>
          <w:color w:val="000000" w:themeColor="text1"/>
          <w14:textFill>
            <w14:solidFill>
              <w14:schemeClr w14:val="tx1"/>
            </w14:solidFill>
          </w14:textFill>
        </w:rPr>
      </w:pPr>
    </w:p>
    <w:p>
      <w:pPr>
        <w:pStyle w:val="6"/>
        <w:spacing w:before="0" w:beforeAutospacing="0" w:after="0"/>
        <w:ind w:right="182"/>
        <w:jc w:val="both"/>
        <w:rPr>
          <w:rFonts w:asciiTheme="minorHAnsi" w:hAnsiTheme="minorHAnsi" w:cstheme="minorHAnsi"/>
          <w:b/>
          <w:color w:val="000000" w:themeColor="text1"/>
          <w14:textFill>
            <w14:solidFill>
              <w14:schemeClr w14:val="tx1"/>
            </w14:solidFill>
          </w14:textFill>
        </w:rPr>
      </w:pPr>
    </w:p>
    <w:p>
      <w:pPr>
        <w:pStyle w:val="6"/>
        <w:spacing w:before="0" w:beforeAutospacing="0" w:after="0"/>
        <w:ind w:right="182"/>
        <w:jc w:val="both"/>
        <w:rPr>
          <w:rFonts w:asciiTheme="minorHAnsi" w:hAnsiTheme="minorHAnsi" w:cstheme="minorHAnsi"/>
          <w:b/>
          <w:color w:val="000000" w:themeColor="text1"/>
          <w14:textFill>
            <w14:solidFill>
              <w14:schemeClr w14:val="tx1"/>
            </w14:solidFill>
          </w14:textFill>
        </w:rPr>
      </w:pPr>
    </w:p>
    <w:p>
      <w:pPr>
        <w:pStyle w:val="6"/>
        <w:spacing w:before="0" w:beforeAutospacing="0" w:after="0"/>
        <w:ind w:right="182"/>
        <w:jc w:val="both"/>
        <w:rPr>
          <w:rFonts w:asciiTheme="minorHAnsi" w:hAnsiTheme="minorHAnsi" w:cstheme="minorHAnsi"/>
          <w:b/>
          <w:color w:val="000000" w:themeColor="text1"/>
          <w14:textFill>
            <w14:solidFill>
              <w14:schemeClr w14:val="tx1"/>
            </w14:solidFill>
          </w14:textFill>
        </w:rPr>
      </w:pPr>
    </w:p>
    <w:p>
      <w:pPr>
        <w:pStyle w:val="6"/>
        <w:spacing w:before="0" w:beforeAutospacing="0" w:after="0"/>
        <w:ind w:right="182"/>
        <w:jc w:val="both"/>
        <w:rPr>
          <w:rFonts w:asciiTheme="minorHAnsi" w:hAnsiTheme="minorHAnsi" w:cstheme="minorHAnsi"/>
          <w:b/>
          <w:color w:val="000000" w:themeColor="text1"/>
          <w14:textFill>
            <w14:solidFill>
              <w14:schemeClr w14:val="tx1"/>
            </w14:solidFill>
          </w14:textFill>
        </w:rPr>
      </w:pPr>
    </w:p>
    <w:p>
      <w:pPr>
        <w:pStyle w:val="6"/>
        <w:spacing w:before="0" w:beforeAutospacing="0" w:after="0"/>
        <w:ind w:right="182"/>
        <w:jc w:val="both"/>
        <w:rPr>
          <w:rFonts w:asciiTheme="minorHAnsi" w:hAnsiTheme="minorHAnsi" w:cstheme="minorHAnsi"/>
          <w:b/>
          <w:color w:val="000000" w:themeColor="text1"/>
          <w14:textFill>
            <w14:solidFill>
              <w14:schemeClr w14:val="tx1"/>
            </w14:solidFill>
          </w14:textFill>
        </w:rPr>
      </w:pPr>
    </w:p>
    <w:p>
      <w:pPr>
        <w:pStyle w:val="6"/>
        <w:spacing w:before="0" w:beforeAutospacing="0" w:after="0"/>
        <w:ind w:right="182"/>
        <w:jc w:val="both"/>
        <w:rPr>
          <w:rFonts w:asciiTheme="minorHAnsi" w:hAnsiTheme="minorHAnsi" w:cstheme="minorHAnsi"/>
          <w:b/>
          <w:color w:val="000000" w:themeColor="text1"/>
          <w14:textFill>
            <w14:solidFill>
              <w14:schemeClr w14:val="tx1"/>
            </w14:solidFill>
          </w14:textFill>
        </w:rPr>
      </w:pPr>
    </w:p>
    <w:p>
      <w:pPr>
        <w:pStyle w:val="6"/>
        <w:spacing w:before="0" w:beforeAutospacing="0" w:after="0"/>
        <w:ind w:right="182"/>
        <w:jc w:val="both"/>
        <w:rPr>
          <w:rFonts w:asciiTheme="minorHAnsi" w:hAnsiTheme="minorHAnsi" w:cstheme="minorHAnsi"/>
          <w:b/>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Introduction</w:t>
      </w:r>
    </w:p>
    <w:p>
      <w:pPr>
        <w:pStyle w:val="6"/>
        <w:spacing w:before="0" w:beforeAutospacing="0" w:after="0"/>
        <w:ind w:right="182"/>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English language proficiency is critical for success in every walk of life. It’s actually a life skill especially in the global economy.  English has overwhelmingly been adopted as the language of business as more than 25 percent of the world's population speaks English. It's also the official language of more than 50 countries. </w:t>
      </w:r>
    </w:p>
    <w:p>
      <w:pPr>
        <w:pStyle w:val="6"/>
        <w:spacing w:before="0" w:beforeAutospacing="0" w:after="0"/>
        <w:ind w:right="182"/>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It is therefore imperative that during their studies in the chosen areas, the students are provided adequate opportunities to develop good communication skills and are able to express them confidently, both in written and spoken English</w:t>
      </w:r>
    </w:p>
    <w:p>
      <w:pPr>
        <w:pStyle w:val="6"/>
        <w:spacing w:before="106" w:after="0"/>
        <w:ind w:right="182"/>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The current syllabi for Certificate and Diploma in Practical English and Soft Skills is well structured and progressive in nature and is adequately supported by an effective ‘evaluation’ scheme that reinforces the learning process. </w:t>
      </w:r>
    </w:p>
    <w:p>
      <w:pPr>
        <w:pStyle w:val="6"/>
        <w:spacing w:before="0" w:beforeAutospacing="0" w:after="0"/>
        <w:ind w:right="182"/>
        <w:jc w:val="both"/>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Objective</w:t>
      </w:r>
    </w:p>
    <w:p>
      <w:pPr>
        <w:pStyle w:val="6"/>
        <w:spacing w:before="0" w:beforeAutospacing="0" w:after="0"/>
        <w:ind w:right="182"/>
        <w:jc w:val="both"/>
        <w:rPr>
          <w:rFonts w:asciiTheme="minorHAnsi" w:hAnsiTheme="minorHAnsi" w:cstheme="minorHAnsi"/>
          <w:b/>
          <w:color w:val="000000" w:themeColor="text1"/>
          <w:lang w:val="en-US"/>
          <w14:textFill>
            <w14:solidFill>
              <w14:schemeClr w14:val="tx1"/>
            </w14:solidFill>
          </w14:textFill>
        </w:rPr>
      </w:pPr>
      <w:r>
        <w:rPr>
          <w:rFonts w:asciiTheme="minorHAnsi" w:hAnsiTheme="minorHAnsi" w:cstheme="minorHAnsi"/>
          <w:color w:val="000000" w:themeColor="text1"/>
          <w14:textFill>
            <w14:solidFill>
              <w14:schemeClr w14:val="tx1"/>
            </w14:solidFill>
          </w14:textFill>
        </w:rPr>
        <w:t>This is an integrally designed two-level ancillary course aimed at cultivating the students' practical communication skills in English, though any student will be free to opt out after completing the Certificate level. The courses focus on practice and training in speaking, listening, reading and writing. A wide range of study materials and relevant situational exercises will be used for this purpose, with personal mentoring and multimedia support. </w:t>
      </w:r>
    </w:p>
    <w:p>
      <w:pPr>
        <w:pStyle w:val="6"/>
        <w:spacing w:before="0" w:beforeAutospacing="0" w:after="0" w:afterAutospacing="0"/>
        <w:ind w:right="163"/>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The courses have been designed to additionally enable the students to learn and master the skills tested in various examinations (including IELTS, CELPIP, and TOEFL). </w:t>
      </w:r>
    </w:p>
    <w:p>
      <w:pPr>
        <w:pStyle w:val="6"/>
        <w:spacing w:before="0" w:beforeAutospacing="0" w:after="0" w:afterAutospacing="0"/>
        <w:ind w:right="163"/>
        <w:rPr>
          <w:rFonts w:asciiTheme="minorHAnsi" w:hAnsiTheme="minorHAnsi" w:cstheme="minorHAnsi"/>
          <w:color w:val="000000" w:themeColor="text1"/>
          <w14:textFill>
            <w14:solidFill>
              <w14:schemeClr w14:val="tx1"/>
            </w14:solidFill>
          </w14:textFill>
        </w:rPr>
      </w:pPr>
    </w:p>
    <w:p>
      <w:pPr>
        <w:pStyle w:val="6"/>
        <w:spacing w:before="43" w:beforeAutospacing="0" w:after="0" w:afterAutospacing="0"/>
        <w:ind w:right="139"/>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 xml:space="preserve">Eligibility: </w:t>
      </w:r>
      <w:r>
        <w:rPr>
          <w:rFonts w:asciiTheme="minorHAnsi" w:hAnsiTheme="minorHAnsi" w:cstheme="minorHAnsi"/>
          <w:color w:val="000000" w:themeColor="text1"/>
          <w14:textFill>
            <w14:solidFill>
              <w14:schemeClr w14:val="tx1"/>
            </w14:solidFill>
          </w14:textFill>
        </w:rPr>
        <w:t>For CPESS the eligibility will be 10+2 (or any equivalent examination). For DPESS, it will be CPESS.</w:t>
      </w:r>
    </w:p>
    <w:p>
      <w:pPr>
        <w:pStyle w:val="6"/>
        <w:spacing w:before="58" w:beforeAutospacing="0" w:after="0" w:afterAutospacing="0"/>
        <w:ind w:right="96"/>
        <w:rPr>
          <w:rFonts w:asciiTheme="minorHAnsi" w:hAnsiTheme="minorHAnsi" w:cstheme="minorHAnsi"/>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No. of Seats</w:t>
      </w:r>
      <w:r>
        <w:rPr>
          <w:rFonts w:asciiTheme="minorHAnsi" w:hAnsiTheme="minorHAnsi" w:cstheme="minorHAnsi"/>
          <w:color w:val="000000" w:themeColor="text1"/>
          <w14:textFill>
            <w14:solidFill>
              <w14:schemeClr w14:val="tx1"/>
            </w14:solidFill>
          </w14:textFill>
        </w:rPr>
        <w:t>: 25 </w:t>
      </w:r>
    </w:p>
    <w:p>
      <w:pPr>
        <w:pStyle w:val="6"/>
        <w:spacing w:before="0" w:beforeAutospacing="0" w:after="0" w:afterAutospacing="0"/>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Duration</w:t>
      </w:r>
      <w:r>
        <w:rPr>
          <w:rFonts w:asciiTheme="minorHAnsi" w:hAnsiTheme="minorHAnsi" w:cstheme="minorHAnsi"/>
          <w:color w:val="000000" w:themeColor="text1"/>
          <w14:textFill>
            <w14:solidFill>
              <w14:schemeClr w14:val="tx1"/>
            </w14:solidFill>
          </w14:textFill>
        </w:rPr>
        <w:t>: 2 semesters</w:t>
      </w:r>
    </w:p>
    <w:p>
      <w:pPr>
        <w:pStyle w:val="6"/>
        <w:spacing w:before="0" w:beforeAutospacing="0" w:after="0" w:afterAutospacing="0"/>
        <w:rPr>
          <w:rFonts w:asciiTheme="minorHAnsi" w:hAnsiTheme="minorHAnsi" w:cstheme="minorHAnsi"/>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Time</w:t>
      </w:r>
      <w:r>
        <w:rPr>
          <w:rFonts w:asciiTheme="minorHAnsi" w:hAnsiTheme="minorHAnsi" w:cstheme="minorHAnsi"/>
          <w:color w:val="000000" w:themeColor="text1"/>
          <w14:textFill>
            <w14:solidFill>
              <w14:schemeClr w14:val="tx1"/>
            </w14:solidFill>
          </w14:textFill>
        </w:rPr>
        <w:t>: 4 lectures per day</w:t>
      </w:r>
    </w:p>
    <w:p>
      <w:pPr>
        <w:pStyle w:val="6"/>
        <w:spacing w:before="0" w:beforeAutospacing="0" w:after="0" w:afterAutospacing="0"/>
        <w:rPr>
          <w:rFonts w:asciiTheme="minorHAnsi" w:hAnsiTheme="minorHAnsi" w:cstheme="minorHAnsi"/>
          <w:color w:val="000000" w:themeColor="text1"/>
          <w14:textFill>
            <w14:solidFill>
              <w14:schemeClr w14:val="tx1"/>
            </w14:solidFill>
          </w14:textFill>
        </w:rPr>
      </w:pPr>
    </w:p>
    <w:p>
      <w:pPr>
        <w:pStyle w:val="6"/>
        <w:spacing w:before="0" w:beforeAutospacing="0" w:after="0" w:afterAutospacing="0"/>
        <w:rPr>
          <w:rFonts w:hint="default" w:asciiTheme="minorHAnsi" w:hAnsiTheme="minorHAnsi" w:cstheme="minorHAnsi"/>
          <w:b/>
          <w:bCs/>
          <w:color w:val="000000" w:themeColor="text1"/>
          <w:lang w:val="en-US"/>
          <w14:textFill>
            <w14:solidFill>
              <w14:schemeClr w14:val="tx1"/>
            </w14:solidFill>
          </w14:textFill>
        </w:rPr>
      </w:pPr>
      <w:r>
        <w:rPr>
          <w:rFonts w:hint="default" w:asciiTheme="minorHAnsi" w:hAnsiTheme="minorHAnsi" w:cstheme="minorHAnsi"/>
          <w:b/>
          <w:bCs/>
          <w:color w:val="000000" w:themeColor="text1"/>
          <w:lang w:val="en-US"/>
          <w14:textFill>
            <w14:solidFill>
              <w14:schemeClr w14:val="tx1"/>
            </w14:solidFill>
          </w14:textFill>
        </w:rPr>
        <w:t>Investment</w:t>
      </w:r>
    </w:p>
    <w:p>
      <w:pPr>
        <w:pStyle w:val="6"/>
        <w:numPr>
          <w:ilvl w:val="0"/>
          <w:numId w:val="1"/>
        </w:numPr>
        <w:spacing w:before="0" w:beforeAutospacing="0" w:after="0" w:afterAutospacing="0"/>
        <w:rPr>
          <w:rFonts w:asciiTheme="minorHAnsi" w:hAnsiTheme="minorHAnsi" w:cstheme="minorHAnsi"/>
          <w:color w:val="000000" w:themeColor="text1"/>
          <w14:textFill>
            <w14:solidFill>
              <w14:schemeClr w14:val="tx1"/>
            </w14:solidFill>
          </w14:textFill>
        </w:rPr>
      </w:pPr>
      <w:r>
        <w:rPr>
          <w:rFonts w:hint="default" w:asciiTheme="minorHAnsi" w:hAnsiTheme="minorHAnsi" w:cstheme="minorHAnsi"/>
          <w:color w:val="000000" w:themeColor="text1"/>
          <w:lang w:val="en-US"/>
          <w14:textFill>
            <w14:solidFill>
              <w14:schemeClr w14:val="tx1"/>
            </w14:solidFill>
          </w14:textFill>
        </w:rPr>
        <w:t>One Instructor (Four lectures per day).</w:t>
      </w:r>
    </w:p>
    <w:p>
      <w:pPr>
        <w:pStyle w:val="6"/>
        <w:numPr>
          <w:ilvl w:val="0"/>
          <w:numId w:val="1"/>
        </w:numPr>
        <w:spacing w:before="0" w:beforeAutospacing="0" w:after="0" w:afterAutospacing="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Language lab with Audio-Visual facility and Multimedia Overhead Projector</w:t>
      </w:r>
    </w:p>
    <w:p>
      <w:pPr>
        <w:pStyle w:val="6"/>
        <w:numPr>
          <w:ilvl w:val="0"/>
          <w:numId w:val="1"/>
        </w:numPr>
        <w:spacing w:before="0" w:beforeAutospacing="0" w:after="0" w:afterAutospacing="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The institutional library shall have a dedicated section with prescribed and recommended books </w:t>
      </w:r>
    </w:p>
    <w:p>
      <w:pPr>
        <w:pStyle w:val="6"/>
        <w:spacing w:before="0" w:beforeAutospacing="0" w:after="0" w:afterAutospacing="0"/>
        <w:rPr>
          <w:rFonts w:asciiTheme="minorHAnsi" w:hAnsiTheme="minorHAnsi" w:cstheme="minorHAnsi"/>
          <w:color w:val="000000" w:themeColor="text1"/>
          <w14:textFill>
            <w14:solidFill>
              <w14:schemeClr w14:val="tx1"/>
            </w14:solidFill>
          </w14:textFill>
        </w:rPr>
      </w:pPr>
    </w:p>
    <w:p>
      <w:pPr>
        <w:pStyle w:val="6"/>
        <w:spacing w:before="0" w:beforeAutospacing="0" w:after="0" w:afterAutospacing="0"/>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Courses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240"/>
        <w:gridCol w:w="802"/>
        <w:gridCol w:w="3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6" w:type="dxa"/>
            <w:gridSpan w:val="2"/>
          </w:tcPr>
          <w:p>
            <w:pPr>
              <w:pStyle w:val="6"/>
              <w:spacing w:before="0" w:beforeAutospacing="0" w:after="0" w:afterAutospacing="0"/>
              <w:jc w:val="center"/>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SEMESTER 1</w:t>
            </w:r>
          </w:p>
        </w:tc>
        <w:tc>
          <w:tcPr>
            <w:tcW w:w="4724" w:type="dxa"/>
            <w:gridSpan w:val="2"/>
          </w:tcPr>
          <w:p>
            <w:pPr>
              <w:pStyle w:val="6"/>
              <w:spacing w:before="0" w:beforeAutospacing="0" w:after="0" w:afterAutospacing="0"/>
              <w:jc w:val="center"/>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SEMESTER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pStyle w:val="6"/>
              <w:spacing w:before="0" w:beforeAutospacing="0" w:after="0" w:afterAutospacing="0"/>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Code</w:t>
            </w:r>
          </w:p>
        </w:tc>
        <w:tc>
          <w:tcPr>
            <w:tcW w:w="3240" w:type="dxa"/>
          </w:tcPr>
          <w:p>
            <w:pPr>
              <w:pStyle w:val="6"/>
              <w:spacing w:before="0" w:beforeAutospacing="0" w:after="0" w:afterAutospacing="0"/>
              <w:jc w:val="center"/>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Course Title</w:t>
            </w:r>
          </w:p>
        </w:tc>
        <w:tc>
          <w:tcPr>
            <w:tcW w:w="802" w:type="dxa"/>
          </w:tcPr>
          <w:p>
            <w:pPr>
              <w:pStyle w:val="6"/>
              <w:spacing w:before="0" w:beforeAutospacing="0" w:after="0" w:afterAutospacing="0"/>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Code</w:t>
            </w:r>
          </w:p>
        </w:tc>
        <w:tc>
          <w:tcPr>
            <w:tcW w:w="3922" w:type="dxa"/>
          </w:tcPr>
          <w:p>
            <w:pPr>
              <w:pStyle w:val="6"/>
              <w:spacing w:before="0" w:beforeAutospacing="0" w:after="0" w:afterAutospacing="0"/>
              <w:jc w:val="center"/>
              <w:rPr>
                <w:rFonts w:asciiTheme="minorHAnsi" w:hAnsiTheme="minorHAnsi" w:cstheme="minorHAnsi"/>
                <w:b/>
                <w:bCs/>
                <w:color w:val="000000" w:themeColor="text1"/>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Course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pStyle w:val="6"/>
              <w:spacing w:before="0" w:beforeAutospacing="0" w:after="0" w:afterAutospacing="0"/>
              <w:rPr>
                <w:rFonts w:asciiTheme="minorHAnsi" w:hAnsiTheme="minorHAnsi" w:cstheme="minorHAnsi"/>
                <w:bCs/>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C1</w:t>
            </w:r>
          </w:p>
        </w:tc>
        <w:tc>
          <w:tcPr>
            <w:tcW w:w="3240" w:type="dxa"/>
          </w:tcPr>
          <w:p>
            <w:pPr>
              <w:pStyle w:val="6"/>
              <w:spacing w:before="0" w:beforeAutospacing="0" w:after="0" w:afterAutospacing="0"/>
              <w:jc w:val="center"/>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Effective Listening</w:t>
            </w:r>
          </w:p>
        </w:tc>
        <w:tc>
          <w:tcPr>
            <w:tcW w:w="802" w:type="dxa"/>
          </w:tcPr>
          <w:p>
            <w:pPr>
              <w:pStyle w:val="6"/>
              <w:spacing w:before="0" w:beforeAutospacing="0" w:after="0" w:afterAutospacing="0"/>
              <w:rPr>
                <w:rFonts w:asciiTheme="minorHAnsi" w:hAnsiTheme="minorHAnsi" w:cstheme="minorHAnsi"/>
                <w:bCs/>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C5</w:t>
            </w:r>
          </w:p>
        </w:tc>
        <w:tc>
          <w:tcPr>
            <w:tcW w:w="3922" w:type="dxa"/>
          </w:tcPr>
          <w:p>
            <w:pPr>
              <w:spacing w:after="0" w:line="240" w:lineRule="auto"/>
              <w:jc w:val="center"/>
              <w:rPr>
                <w:rFonts w:cstheme="minorHAnsi"/>
                <w:sz w:val="24"/>
                <w:szCs w:val="24"/>
              </w:rPr>
            </w:pPr>
            <w:r>
              <w:rPr>
                <w:rFonts w:cstheme="minorHAnsi"/>
                <w:sz w:val="24"/>
                <w:szCs w:val="24"/>
              </w:rPr>
              <w:t>Employability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pStyle w:val="6"/>
              <w:spacing w:before="0" w:beforeAutospacing="0" w:after="0" w:afterAutospacing="0"/>
              <w:rPr>
                <w:rFonts w:asciiTheme="minorHAnsi" w:hAnsiTheme="minorHAnsi" w:cstheme="minorHAnsi"/>
                <w:bCs/>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C2</w:t>
            </w:r>
          </w:p>
        </w:tc>
        <w:tc>
          <w:tcPr>
            <w:tcW w:w="3240" w:type="dxa"/>
          </w:tcPr>
          <w:p>
            <w:pPr>
              <w:pStyle w:val="6"/>
              <w:spacing w:before="0" w:beforeAutospacing="0" w:after="0" w:afterAutospacing="0"/>
              <w:jc w:val="center"/>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Presentation Skills</w:t>
            </w:r>
          </w:p>
        </w:tc>
        <w:tc>
          <w:tcPr>
            <w:tcW w:w="802" w:type="dxa"/>
          </w:tcPr>
          <w:p>
            <w:pPr>
              <w:pStyle w:val="6"/>
              <w:spacing w:before="0" w:beforeAutospacing="0" w:after="0" w:afterAutospacing="0"/>
              <w:rPr>
                <w:rFonts w:asciiTheme="minorHAnsi" w:hAnsiTheme="minorHAnsi" w:cstheme="minorHAnsi"/>
                <w:bCs/>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C6</w:t>
            </w:r>
          </w:p>
        </w:tc>
        <w:tc>
          <w:tcPr>
            <w:tcW w:w="3922" w:type="dxa"/>
          </w:tcPr>
          <w:p>
            <w:pPr>
              <w:spacing w:after="0" w:line="240" w:lineRule="auto"/>
              <w:jc w:val="center"/>
              <w:rPr>
                <w:rFonts w:cstheme="minorHAnsi"/>
                <w:sz w:val="24"/>
                <w:szCs w:val="24"/>
              </w:rPr>
            </w:pPr>
            <w:r>
              <w:rPr>
                <w:rFonts w:cstheme="minorHAnsi"/>
                <w:sz w:val="24"/>
                <w:szCs w:val="24"/>
              </w:rPr>
              <w:t>Workplace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pStyle w:val="6"/>
              <w:spacing w:before="0" w:beforeAutospacing="0" w:after="0" w:afterAutospacing="0"/>
              <w:rPr>
                <w:rFonts w:asciiTheme="minorHAnsi" w:hAnsiTheme="minorHAnsi" w:cstheme="minorHAnsi"/>
                <w:bCs/>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C3</w:t>
            </w:r>
          </w:p>
        </w:tc>
        <w:tc>
          <w:tcPr>
            <w:tcW w:w="3240" w:type="dxa"/>
          </w:tcPr>
          <w:p>
            <w:pPr>
              <w:pStyle w:val="6"/>
              <w:spacing w:before="0" w:beforeAutospacing="0" w:after="0" w:afterAutospacing="0"/>
              <w:jc w:val="center"/>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Reading And Comprehension</w:t>
            </w:r>
          </w:p>
        </w:tc>
        <w:tc>
          <w:tcPr>
            <w:tcW w:w="802" w:type="dxa"/>
          </w:tcPr>
          <w:p>
            <w:pPr>
              <w:pStyle w:val="6"/>
              <w:spacing w:before="0" w:beforeAutospacing="0" w:after="0" w:afterAutospacing="0"/>
              <w:rPr>
                <w:rFonts w:asciiTheme="minorHAnsi" w:hAnsiTheme="minorHAnsi" w:cstheme="minorHAnsi"/>
                <w:bCs/>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C7</w:t>
            </w:r>
          </w:p>
        </w:tc>
        <w:tc>
          <w:tcPr>
            <w:tcW w:w="3922" w:type="dxa"/>
          </w:tcPr>
          <w:p>
            <w:pPr>
              <w:spacing w:after="0" w:line="240" w:lineRule="auto"/>
              <w:jc w:val="center"/>
              <w:rPr>
                <w:rFonts w:cstheme="minorHAnsi"/>
                <w:sz w:val="24"/>
                <w:szCs w:val="24"/>
              </w:rPr>
            </w:pPr>
            <w:r>
              <w:rPr>
                <w:rFonts w:cstheme="minorHAnsi"/>
                <w:sz w:val="24"/>
                <w:szCs w:val="24"/>
              </w:rPr>
              <w:t>Interpersonal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pStyle w:val="6"/>
              <w:spacing w:before="0" w:beforeAutospacing="0" w:after="0" w:afterAutospacing="0"/>
              <w:rPr>
                <w:rFonts w:asciiTheme="minorHAnsi" w:hAnsiTheme="minorHAnsi" w:cstheme="minorHAnsi"/>
                <w:bCs/>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C4</w:t>
            </w:r>
          </w:p>
        </w:tc>
        <w:tc>
          <w:tcPr>
            <w:tcW w:w="3240" w:type="dxa"/>
          </w:tcPr>
          <w:p>
            <w:pPr>
              <w:pStyle w:val="6"/>
              <w:spacing w:before="0" w:beforeAutospacing="0" w:after="0" w:afterAutospacing="0"/>
              <w:jc w:val="center"/>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Corporate Communication</w:t>
            </w:r>
          </w:p>
        </w:tc>
        <w:tc>
          <w:tcPr>
            <w:tcW w:w="802" w:type="dxa"/>
          </w:tcPr>
          <w:p>
            <w:pPr>
              <w:pStyle w:val="6"/>
              <w:spacing w:before="0" w:beforeAutospacing="0" w:after="0" w:afterAutospacing="0"/>
              <w:rPr>
                <w:rFonts w:asciiTheme="minorHAnsi" w:hAnsiTheme="minorHAnsi" w:cstheme="minorHAnsi"/>
                <w:bCs/>
                <w:color w:val="000000" w:themeColor="text1"/>
                <w14:textFill>
                  <w14:solidFill>
                    <w14:schemeClr w14:val="tx1"/>
                  </w14:solidFill>
                </w14:textFill>
              </w:rPr>
            </w:pPr>
            <w:r>
              <w:rPr>
                <w:rFonts w:asciiTheme="minorHAnsi" w:hAnsiTheme="minorHAnsi" w:cstheme="minorHAnsi"/>
                <w:bCs/>
                <w:color w:val="000000" w:themeColor="text1"/>
                <w14:textFill>
                  <w14:solidFill>
                    <w14:schemeClr w14:val="tx1"/>
                  </w14:solidFill>
                </w14:textFill>
              </w:rPr>
              <w:t>C8</w:t>
            </w:r>
          </w:p>
        </w:tc>
        <w:tc>
          <w:tcPr>
            <w:tcW w:w="3922" w:type="dxa"/>
          </w:tcPr>
          <w:p>
            <w:pPr>
              <w:spacing w:after="0" w:line="240" w:lineRule="auto"/>
              <w:jc w:val="center"/>
              <w:rPr>
                <w:rFonts w:cstheme="minorHAnsi"/>
                <w:sz w:val="24"/>
                <w:szCs w:val="24"/>
              </w:rPr>
            </w:pPr>
            <w:r>
              <w:rPr>
                <w:rFonts w:cstheme="minorHAnsi"/>
                <w:sz w:val="24"/>
                <w:szCs w:val="24"/>
              </w:rPr>
              <w:t>Cross Cultural Communication</w:t>
            </w:r>
          </w:p>
        </w:tc>
      </w:tr>
    </w:tbl>
    <w:p>
      <w:pPr>
        <w:spacing w:line="240" w:lineRule="auto"/>
        <w:rPr>
          <w:rFonts w:cstheme="minorHAnsi"/>
          <w:b/>
          <w:bCs/>
          <w:sz w:val="24"/>
          <w:szCs w:val="24"/>
        </w:rPr>
      </w:pPr>
    </w:p>
    <w:p>
      <w:pPr>
        <w:spacing w:line="240" w:lineRule="auto"/>
        <w:rPr>
          <w:rFonts w:cstheme="minorHAnsi"/>
          <w:b/>
          <w:bCs/>
          <w:sz w:val="24"/>
          <w:szCs w:val="24"/>
        </w:rPr>
      </w:pPr>
    </w:p>
    <w:p>
      <w:pPr>
        <w:spacing w:line="240" w:lineRule="auto"/>
        <w:rPr>
          <w:rFonts w:cstheme="minorHAnsi"/>
          <w:b/>
          <w:bCs/>
          <w:sz w:val="24"/>
          <w:szCs w:val="24"/>
        </w:rPr>
      </w:pPr>
      <w:r>
        <w:rPr>
          <w:rFonts w:cstheme="minorHAnsi"/>
          <w:b/>
          <w:bCs/>
          <w:sz w:val="24"/>
          <w:szCs w:val="24"/>
        </w:rPr>
        <w:t>Course Manual</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after="0" w:line="240" w:lineRule="auto"/>
              <w:rPr>
                <w:rFonts w:cstheme="minorHAnsi"/>
                <w:sz w:val="24"/>
                <w:szCs w:val="24"/>
              </w:rPr>
            </w:pPr>
            <w:r>
              <w:rPr>
                <w:rFonts w:cstheme="minorHAnsi"/>
                <w:b/>
                <w:bCs/>
                <w:sz w:val="24"/>
                <w:szCs w:val="24"/>
              </w:rPr>
              <w:t xml:space="preserve">Course : Effective Listening </w:t>
            </w:r>
          </w:p>
        </w:tc>
        <w:tc>
          <w:tcPr>
            <w:tcW w:w="5619" w:type="dxa"/>
          </w:tcPr>
          <w:p>
            <w:pPr>
              <w:spacing w:after="0" w:line="240" w:lineRule="auto"/>
              <w:rPr>
                <w:rFonts w:cstheme="minorHAnsi"/>
                <w:sz w:val="24"/>
                <w:szCs w:val="24"/>
              </w:rPr>
            </w:pPr>
            <w:r>
              <w:rPr>
                <w:rFonts w:cstheme="minorHAnsi"/>
                <w:b/>
                <w:bCs/>
                <w:sz w:val="24"/>
                <w:szCs w:val="24"/>
              </w:rPr>
              <w:t>Semester/Course Code: 1/C1</w:t>
            </w:r>
          </w:p>
        </w:tc>
      </w:tr>
    </w:tbl>
    <w:p>
      <w:pPr>
        <w:pStyle w:val="9"/>
        <w:numPr>
          <w:ilvl w:val="1"/>
          <w:numId w:val="2"/>
        </w:numPr>
        <w:spacing w:line="240" w:lineRule="auto"/>
        <w:ind w:left="450" w:hanging="450"/>
        <w:rPr>
          <w:rFonts w:asciiTheme="minorHAnsi" w:hAnsiTheme="minorHAnsi" w:cstheme="minorHAnsi"/>
          <w:b/>
          <w:sz w:val="24"/>
          <w:szCs w:val="24"/>
        </w:rPr>
      </w:pPr>
      <w:r>
        <w:rPr>
          <w:rFonts w:asciiTheme="minorHAnsi" w:hAnsiTheme="minorHAnsi" w:cstheme="minorHAnsi"/>
          <w:b/>
          <w:sz w:val="24"/>
          <w:szCs w:val="24"/>
        </w:rPr>
        <w:t>Course Overview:</w:t>
      </w:r>
    </w:p>
    <w:p>
      <w:pPr>
        <w:pStyle w:val="9"/>
        <w:spacing w:line="240" w:lineRule="auto"/>
        <w:jc w:val="both"/>
        <w:rPr>
          <w:rFonts w:asciiTheme="minorHAnsi" w:hAnsiTheme="minorHAnsi" w:cstheme="minorHAnsi"/>
          <w:sz w:val="24"/>
          <w:szCs w:val="24"/>
        </w:rPr>
      </w:pPr>
      <w:r>
        <w:rPr>
          <w:rFonts w:asciiTheme="minorHAnsi" w:hAnsiTheme="minorHAnsi" w:cstheme="minorHAnsi"/>
          <w:sz w:val="24"/>
          <w:szCs w:val="24"/>
        </w:rPr>
        <w:t>The course is designed to facilitate students with written communication strategies necessary in the workplace and also to improve communication skills by appreciating the importance of listening and learning essential techniques to improve the same.</w:t>
      </w:r>
    </w:p>
    <w:p>
      <w:pPr>
        <w:pStyle w:val="9"/>
        <w:numPr>
          <w:ilvl w:val="1"/>
          <w:numId w:val="2"/>
        </w:numPr>
        <w:spacing w:before="0" w:beforeAutospacing="0" w:after="0" w:line="240" w:lineRule="auto"/>
        <w:ind w:left="450" w:hanging="450"/>
        <w:rPr>
          <w:rFonts w:asciiTheme="minorHAnsi" w:hAnsiTheme="minorHAnsi" w:cstheme="minorHAnsi"/>
          <w:b/>
          <w:sz w:val="24"/>
          <w:szCs w:val="24"/>
        </w:rPr>
      </w:pPr>
      <w:r>
        <w:rPr>
          <w:rFonts w:asciiTheme="minorHAnsi" w:hAnsiTheme="minorHAnsi" w:cstheme="minorHAnsi"/>
          <w:b/>
          <w:sz w:val="24"/>
          <w:szCs w:val="24"/>
        </w:rPr>
        <w:t>Course Coverage:</w:t>
      </w:r>
    </w:p>
    <w:p>
      <w:pPr>
        <w:pStyle w:val="10"/>
        <w:numPr>
          <w:ilvl w:val="0"/>
          <w:numId w:val="3"/>
        </w:numPr>
        <w:tabs>
          <w:tab w:val="clear" w:pos="420"/>
        </w:tabs>
        <w:spacing w:before="0" w:beforeAutospacing="0"/>
        <w:ind w:left="640" w:leftChars="0" w:hanging="420" w:firstLineChars="0"/>
        <w:rPr>
          <w:rFonts w:asciiTheme="minorHAnsi" w:hAnsiTheme="minorHAnsi" w:cstheme="minorHAnsi"/>
          <w:b/>
          <w:bCs/>
        </w:rPr>
      </w:pPr>
      <w:r>
        <w:rPr>
          <w:rFonts w:asciiTheme="minorHAnsi" w:hAnsiTheme="minorHAnsi" w:cstheme="minorHAnsi"/>
          <w:b/>
          <w:bCs/>
        </w:rPr>
        <w:t>Module I: Fundamentals of Communication</w:t>
      </w:r>
    </w:p>
    <w:p>
      <w:pPr>
        <w:pStyle w:val="10"/>
        <w:spacing w:before="0" w:beforeAutospacing="0"/>
        <w:ind w:left="720"/>
        <w:rPr>
          <w:rFonts w:hint="default" w:asciiTheme="minorAscii" w:hAnsiTheme="minorAscii" w:cstheme="minorHAnsi"/>
          <w:b w:val="0"/>
          <w:bCs w:val="0"/>
          <w:lang w:val="en-US"/>
        </w:rPr>
      </w:pPr>
      <w:r>
        <w:rPr>
          <w:rFonts w:hint="default" w:asciiTheme="minorHAnsi" w:hAnsiTheme="minorHAnsi"/>
          <w:b w:val="0"/>
          <w:bCs w:val="0"/>
        </w:rPr>
        <w:t>Introduction to fundamentals of communication</w:t>
      </w:r>
      <w:r>
        <w:rPr>
          <w:rFonts w:hint="default" w:asciiTheme="minorHAnsi" w:hAnsiTheme="minorHAnsi"/>
          <w:b w:val="0"/>
          <w:bCs w:val="0"/>
          <w:lang w:val="en-US"/>
        </w:rPr>
        <w:t>,Role and purpose of communication: 7 C’s of communication,Barriers to effective communication,</w:t>
      </w:r>
      <w:r>
        <w:rPr>
          <w:rFonts w:hint="default" w:cs="Times New Roman" w:asciiTheme="minorAscii" w:hAnsiTheme="minorAscii"/>
          <w:sz w:val="24"/>
          <w:szCs w:val="24"/>
        </w:rPr>
        <w:t>Forms of Communication: one-to-one, informal and formal</w:t>
      </w:r>
      <w:r>
        <w:rPr>
          <w:rFonts w:hint="default" w:cs="Times New Roman" w:asciiTheme="minorAscii" w:hAnsiTheme="minorAscii"/>
          <w:sz w:val="24"/>
          <w:szCs w:val="24"/>
          <w:lang w:val="en-US"/>
        </w:rPr>
        <w:t>.</w:t>
      </w:r>
    </w:p>
    <w:p>
      <w:pPr>
        <w:pStyle w:val="9"/>
        <w:numPr>
          <w:ilvl w:val="0"/>
          <w:numId w:val="3"/>
        </w:numPr>
        <w:spacing w:before="0" w:beforeAutospacing="0" w:line="240" w:lineRule="auto"/>
        <w:ind w:left="640" w:leftChars="0" w:hanging="420" w:firstLineChars="0"/>
        <w:jc w:val="both"/>
        <w:rPr>
          <w:rFonts w:asciiTheme="minorHAnsi" w:hAnsiTheme="minorHAnsi" w:cstheme="minorHAnsi"/>
          <w:b/>
          <w:bCs/>
          <w:sz w:val="24"/>
          <w:szCs w:val="24"/>
        </w:rPr>
      </w:pPr>
      <w:r>
        <w:rPr>
          <w:rFonts w:asciiTheme="minorHAnsi" w:hAnsiTheme="minorHAnsi" w:cstheme="minorHAnsi"/>
          <w:b/>
          <w:bCs/>
          <w:sz w:val="24"/>
          <w:szCs w:val="24"/>
        </w:rPr>
        <w:t>Module II: Listening Skills</w:t>
      </w:r>
    </w:p>
    <w:p>
      <w:pPr>
        <w:pStyle w:val="9"/>
        <w:numPr>
          <w:ilvl w:val="0"/>
          <w:numId w:val="0"/>
        </w:numPr>
        <w:spacing w:before="0" w:beforeAutospacing="0" w:line="240" w:lineRule="auto"/>
        <w:ind w:left="700" w:leftChars="100" w:hanging="480" w:hangingChars="200"/>
        <w:jc w:val="both"/>
        <w:rPr>
          <w:rFonts w:hint="default" w:asciiTheme="minorHAnsi" w:hAnsiTheme="minorHAnsi" w:cstheme="minorHAnsi"/>
          <w:b/>
          <w:bCs/>
          <w:sz w:val="24"/>
          <w:szCs w:val="24"/>
          <w:lang w:val="en-US"/>
        </w:rPr>
      </w:pPr>
      <w:r>
        <w:rPr>
          <w:rFonts w:hint="default" w:asciiTheme="minorHAnsi" w:hAnsiTheme="minorHAnsi" w:cstheme="minorHAnsi"/>
          <w:b w:val="0"/>
          <w:bCs w:val="0"/>
          <w:sz w:val="24"/>
          <w:szCs w:val="24"/>
          <w:lang w:val="en-US"/>
        </w:rPr>
        <w:t xml:space="preserve">     </w:t>
      </w:r>
      <w:r>
        <w:rPr>
          <w:rFonts w:hint="default" w:asciiTheme="minorHAnsi" w:hAnsiTheme="minorHAnsi"/>
          <w:b w:val="0"/>
          <w:bCs w:val="0"/>
          <w:sz w:val="24"/>
          <w:szCs w:val="24"/>
          <w:lang w:val="en-US"/>
        </w:rPr>
        <w:t>The process, importance of listening,Types of listening,Principles of effective listening,Barriers to effective listening.</w:t>
      </w:r>
    </w:p>
    <w:p>
      <w:pPr>
        <w:pStyle w:val="9"/>
        <w:numPr>
          <w:ilvl w:val="0"/>
          <w:numId w:val="3"/>
        </w:numPr>
        <w:spacing w:before="0" w:beforeAutospacing="0" w:line="240" w:lineRule="auto"/>
        <w:ind w:left="640" w:leftChars="0" w:hanging="420" w:firstLineChars="0"/>
        <w:jc w:val="both"/>
        <w:rPr>
          <w:rFonts w:asciiTheme="minorHAnsi" w:hAnsiTheme="minorHAnsi" w:cstheme="minorHAnsi"/>
          <w:b/>
          <w:bCs/>
          <w:sz w:val="24"/>
          <w:szCs w:val="24"/>
        </w:rPr>
      </w:pPr>
      <w:r>
        <w:rPr>
          <w:rFonts w:asciiTheme="minorHAnsi" w:hAnsiTheme="minorHAnsi" w:cstheme="minorHAnsi"/>
          <w:b/>
          <w:bCs/>
          <w:sz w:val="24"/>
          <w:szCs w:val="24"/>
        </w:rPr>
        <w:t>Module III: Enhancing Listening Skills</w:t>
      </w:r>
    </w:p>
    <w:p>
      <w:pPr>
        <w:pStyle w:val="9"/>
        <w:numPr>
          <w:ilvl w:val="0"/>
          <w:numId w:val="0"/>
        </w:numPr>
        <w:spacing w:before="0" w:beforeAutospacing="0" w:line="240" w:lineRule="auto"/>
        <w:ind w:left="220" w:leftChars="0"/>
        <w:jc w:val="both"/>
        <w:rPr>
          <w:rFonts w:hint="default" w:asciiTheme="minorHAnsi" w:hAnsiTheme="minorHAnsi"/>
          <w:b w:val="0"/>
          <w:bCs w:val="0"/>
          <w:sz w:val="24"/>
          <w:szCs w:val="24"/>
          <w:lang w:val="en-US"/>
        </w:rPr>
      </w:pPr>
      <w:r>
        <w:rPr>
          <w:rFonts w:hint="default" w:asciiTheme="minorHAnsi" w:hAnsiTheme="minorHAnsi" w:cstheme="minorHAnsi"/>
          <w:b/>
          <w:bCs/>
          <w:sz w:val="24"/>
          <w:szCs w:val="24"/>
          <w:lang w:val="en-US"/>
        </w:rPr>
        <w:t xml:space="preserve">   </w:t>
      </w:r>
      <w:r>
        <w:rPr>
          <w:rFonts w:hint="default" w:asciiTheme="minorHAnsi" w:hAnsiTheme="minorHAnsi" w:cstheme="minorHAnsi"/>
          <w:b w:val="0"/>
          <w:bCs w:val="0"/>
          <w:sz w:val="24"/>
          <w:szCs w:val="24"/>
          <w:lang w:val="en-US"/>
        </w:rPr>
        <w:t xml:space="preserve">     </w:t>
      </w:r>
      <w:r>
        <w:rPr>
          <w:rFonts w:hint="default" w:asciiTheme="minorHAnsi" w:hAnsiTheme="minorHAnsi"/>
          <w:b w:val="0"/>
          <w:bCs w:val="0"/>
          <w:sz w:val="24"/>
          <w:szCs w:val="24"/>
          <w:lang w:val="en-US"/>
        </w:rPr>
        <w:t>Importance and techniques of paraphrasing,Importance and techniques of</w:t>
      </w:r>
    </w:p>
    <w:p>
      <w:pPr>
        <w:pStyle w:val="9"/>
        <w:numPr>
          <w:ilvl w:val="0"/>
          <w:numId w:val="0"/>
        </w:numPr>
        <w:spacing w:before="0" w:beforeAutospacing="0" w:line="240" w:lineRule="auto"/>
        <w:ind w:left="220" w:leftChars="0" w:firstLine="480" w:firstLineChars="200"/>
        <w:jc w:val="both"/>
        <w:rPr>
          <w:rFonts w:hint="default" w:asciiTheme="minorHAnsi" w:hAnsiTheme="minorHAnsi" w:cstheme="minorHAnsi"/>
          <w:b/>
          <w:bCs/>
          <w:sz w:val="24"/>
          <w:szCs w:val="24"/>
          <w:lang w:val="en-US"/>
        </w:rPr>
      </w:pPr>
      <w:r>
        <w:rPr>
          <w:rFonts w:hint="default" w:asciiTheme="minorHAnsi" w:hAnsiTheme="minorHAnsi"/>
          <w:b w:val="0"/>
          <w:bCs w:val="0"/>
          <w:sz w:val="24"/>
          <w:szCs w:val="24"/>
          <w:lang w:val="en-US"/>
        </w:rPr>
        <w:t>Summarizing,Guidelines to increase listening,Activities to enhance listening.</w:t>
      </w:r>
    </w:p>
    <w:p>
      <w:pPr>
        <w:spacing w:after="0" w:line="240" w:lineRule="auto"/>
        <w:jc w:val="both"/>
        <w:rPr>
          <w:rFonts w:cstheme="minorHAnsi"/>
          <w:bCs/>
          <w:sz w:val="24"/>
          <w:szCs w:val="24"/>
        </w:rPr>
      </w:pPr>
      <w:r>
        <w:rPr>
          <w:rFonts w:cstheme="minorHAnsi"/>
          <w:b/>
          <w:sz w:val="24"/>
          <w:szCs w:val="24"/>
        </w:rPr>
        <w:t xml:space="preserve">     3. Learning Outcomes:</w:t>
      </w:r>
    </w:p>
    <w:p>
      <w:pPr>
        <w:pStyle w:val="9"/>
        <w:numPr>
          <w:ilvl w:val="0"/>
          <w:numId w:val="4"/>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Appreciate importance of active listening</w:t>
      </w:r>
    </w:p>
    <w:p>
      <w:pPr>
        <w:pStyle w:val="9"/>
        <w:numPr>
          <w:ilvl w:val="0"/>
          <w:numId w:val="4"/>
        </w:numPr>
        <w:spacing w:after="0" w:line="240" w:lineRule="auto"/>
        <w:rPr>
          <w:rFonts w:asciiTheme="minorHAnsi" w:hAnsiTheme="minorHAnsi" w:cstheme="minorHAnsi"/>
          <w:sz w:val="24"/>
          <w:szCs w:val="24"/>
        </w:rPr>
      </w:pPr>
      <w:r>
        <w:rPr>
          <w:rFonts w:asciiTheme="minorHAnsi" w:hAnsiTheme="minorHAnsi" w:cstheme="minorHAnsi"/>
          <w:sz w:val="24"/>
          <w:szCs w:val="24"/>
        </w:rPr>
        <w:t>Enhance listening skills through various activities.</w:t>
      </w:r>
    </w:p>
    <w:p>
      <w:pPr>
        <w:pStyle w:val="9"/>
        <w:numPr>
          <w:ilvl w:val="0"/>
          <w:numId w:val="4"/>
        </w:numPr>
        <w:spacing w:before="240" w:beforeAutospacing="0" w:line="240" w:lineRule="auto"/>
        <w:rPr>
          <w:rFonts w:asciiTheme="minorHAnsi" w:hAnsiTheme="minorHAnsi" w:cstheme="minorHAnsi"/>
          <w:sz w:val="24"/>
          <w:szCs w:val="24"/>
        </w:rPr>
      </w:pPr>
      <w:r>
        <w:rPr>
          <w:rFonts w:asciiTheme="minorHAnsi" w:hAnsiTheme="minorHAnsi" w:cstheme="minorHAnsi"/>
          <w:sz w:val="24"/>
          <w:szCs w:val="24"/>
        </w:rPr>
        <w:t>Identify stated and implied ideas</w:t>
      </w:r>
    </w:p>
    <w:p>
      <w:pPr>
        <w:pStyle w:val="9"/>
        <w:numPr>
          <w:ilvl w:val="0"/>
          <w:numId w:val="4"/>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Accurately summarize, paraphrase, and organize information from their listening</w:t>
      </w:r>
    </w:p>
    <w:p>
      <w:pPr>
        <w:pStyle w:val="9"/>
        <w:spacing w:line="240" w:lineRule="auto"/>
        <w:rPr>
          <w:rFonts w:asciiTheme="minorHAnsi" w:hAnsiTheme="minorHAnsi" w:cstheme="minorHAnsi"/>
          <w:b/>
          <w:bCs/>
          <w:sz w:val="24"/>
          <w:szCs w:val="24"/>
        </w:rPr>
      </w:pPr>
      <w:r>
        <w:rPr>
          <w:rFonts w:asciiTheme="minorHAnsi" w:hAnsiTheme="minorHAnsi" w:cstheme="minorHAnsi"/>
          <w:b/>
          <w:bCs/>
          <w:sz w:val="24"/>
          <w:szCs w:val="24"/>
        </w:rPr>
        <w:t xml:space="preserve"> </w:t>
      </w:r>
    </w:p>
    <w:p>
      <w:pPr>
        <w:pStyle w:val="9"/>
        <w:numPr>
          <w:ilvl w:val="0"/>
          <w:numId w:val="5"/>
        </w:numPr>
        <w:spacing w:before="0" w:beforeAutospacing="0" w:after="0" w:line="240" w:lineRule="auto"/>
        <w:ind w:left="720" w:hanging="450"/>
        <w:rPr>
          <w:rFonts w:asciiTheme="minorHAnsi" w:hAnsiTheme="minorHAnsi" w:cstheme="minorHAnsi"/>
          <w:b/>
          <w:bCs/>
          <w:sz w:val="24"/>
          <w:szCs w:val="24"/>
        </w:rPr>
      </w:pPr>
      <w:r>
        <w:rPr>
          <w:rFonts w:asciiTheme="minorHAnsi" w:hAnsiTheme="minorHAnsi" w:cstheme="minorHAnsi"/>
          <w:b/>
          <w:bCs/>
          <w:sz w:val="24"/>
          <w:szCs w:val="24"/>
        </w:rPr>
        <w:t>At the end of the course students will be able to:</w:t>
      </w:r>
    </w:p>
    <w:p>
      <w:pPr>
        <w:numPr>
          <w:ilvl w:val="0"/>
          <w:numId w:val="6"/>
        </w:numPr>
        <w:spacing w:after="0" w:line="240" w:lineRule="auto"/>
        <w:rPr>
          <w:rFonts w:cstheme="minorHAnsi"/>
          <w:sz w:val="24"/>
          <w:szCs w:val="24"/>
        </w:rPr>
      </w:pPr>
      <w:r>
        <w:rPr>
          <w:rFonts w:cstheme="minorHAnsi"/>
          <w:sz w:val="24"/>
          <w:szCs w:val="24"/>
        </w:rPr>
        <w:t>Make logical inferences from their listening</w:t>
      </w:r>
    </w:p>
    <w:p>
      <w:pPr>
        <w:numPr>
          <w:ilvl w:val="0"/>
          <w:numId w:val="6"/>
        </w:numPr>
        <w:spacing w:before="100" w:beforeAutospacing="1" w:after="0" w:line="240" w:lineRule="auto"/>
        <w:rPr>
          <w:rFonts w:cstheme="minorHAnsi"/>
          <w:sz w:val="24"/>
          <w:szCs w:val="24"/>
        </w:rPr>
      </w:pPr>
      <w:r>
        <w:rPr>
          <w:rFonts w:cstheme="minorHAnsi"/>
          <w:sz w:val="24"/>
          <w:szCs w:val="24"/>
        </w:rPr>
        <w:t xml:space="preserve">Distinguish between fact and opinion           </w:t>
      </w:r>
    </w:p>
    <w:p>
      <w:pPr>
        <w:numPr>
          <w:ilvl w:val="0"/>
          <w:numId w:val="6"/>
        </w:numPr>
        <w:spacing w:before="100" w:beforeAutospacing="1" w:after="0" w:line="240" w:lineRule="auto"/>
        <w:rPr>
          <w:rFonts w:cstheme="minorHAnsi"/>
          <w:sz w:val="24"/>
          <w:szCs w:val="24"/>
        </w:rPr>
      </w:pPr>
      <w:r>
        <w:rPr>
          <w:rFonts w:cstheme="minorHAnsi"/>
          <w:sz w:val="24"/>
          <w:szCs w:val="24"/>
        </w:rPr>
        <w:t xml:space="preserve">Improve their pronunciation and spoken English. </w:t>
      </w:r>
    </w:p>
    <w:p>
      <w:pPr>
        <w:pStyle w:val="9"/>
        <w:numPr>
          <w:ilvl w:val="0"/>
          <w:numId w:val="5"/>
        </w:numPr>
        <w:spacing w:line="240" w:lineRule="auto"/>
        <w:ind w:left="720" w:hanging="450"/>
        <w:rPr>
          <w:rFonts w:asciiTheme="minorHAnsi" w:hAnsiTheme="minorHAnsi" w:cstheme="minorHAnsi"/>
          <w:b/>
          <w:sz w:val="24"/>
          <w:szCs w:val="24"/>
        </w:rPr>
      </w:pPr>
      <w:r>
        <w:rPr>
          <w:rFonts w:asciiTheme="minorHAnsi" w:hAnsiTheme="minorHAnsi" w:cstheme="minorHAnsi"/>
          <w:b/>
          <w:sz w:val="24"/>
          <w:szCs w:val="24"/>
        </w:rPr>
        <w:t>Main texts:</w:t>
      </w:r>
    </w:p>
    <w:p>
      <w:pPr>
        <w:pStyle w:val="9"/>
        <w:numPr>
          <w:ilvl w:val="0"/>
          <w:numId w:val="7"/>
        </w:numPr>
        <w:spacing w:after="0" w:line="240" w:lineRule="auto"/>
        <w:ind w:left="720"/>
        <w:rPr>
          <w:rFonts w:asciiTheme="minorHAnsi" w:hAnsiTheme="minorHAnsi" w:cstheme="minorHAnsi"/>
          <w:sz w:val="24"/>
          <w:szCs w:val="24"/>
        </w:rPr>
      </w:pPr>
      <w:r>
        <w:rPr>
          <w:rFonts w:asciiTheme="minorHAnsi" w:hAnsiTheme="minorHAnsi" w:cstheme="minorHAnsi"/>
          <w:iCs/>
          <w:sz w:val="24"/>
          <w:szCs w:val="24"/>
        </w:rPr>
        <w:t xml:space="preserve">Ramon &amp; Prakash, Business Communication, </w:t>
      </w:r>
      <w:r>
        <w:rPr>
          <w:rFonts w:asciiTheme="minorHAnsi" w:hAnsiTheme="minorHAnsi" w:cstheme="minorHAnsi"/>
          <w:sz w:val="24"/>
          <w:szCs w:val="24"/>
        </w:rPr>
        <w:t>Oxford.</w:t>
      </w:r>
      <w:r>
        <w:rPr>
          <w:rFonts w:asciiTheme="minorHAnsi" w:hAnsiTheme="minorHAnsi" w:cstheme="minorHAnsi"/>
          <w:sz w:val="24"/>
          <w:szCs w:val="24"/>
        </w:rPr>
        <w:tab/>
      </w:r>
      <w:r>
        <w:rPr>
          <w:rFonts w:asciiTheme="minorHAnsi" w:hAnsiTheme="minorHAnsi" w:cstheme="minorHAnsi"/>
          <w:sz w:val="24"/>
          <w:szCs w:val="24"/>
        </w:rPr>
        <w:tab/>
      </w:r>
    </w:p>
    <w:p>
      <w:pPr>
        <w:pStyle w:val="9"/>
        <w:numPr>
          <w:ilvl w:val="0"/>
          <w:numId w:val="7"/>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Sydney Greenbaum</w:t>
      </w:r>
      <w:r>
        <w:rPr>
          <w:rFonts w:asciiTheme="minorHAnsi" w:hAnsiTheme="minorHAnsi" w:cstheme="minorHAnsi"/>
          <w:iCs/>
          <w:sz w:val="24"/>
          <w:szCs w:val="24"/>
        </w:rPr>
        <w:t xml:space="preserve"> Oxford English Grammar, Oxford.</w:t>
      </w:r>
    </w:p>
    <w:p>
      <w:pPr>
        <w:pStyle w:val="9"/>
        <w:numPr>
          <w:ilvl w:val="0"/>
          <w:numId w:val="7"/>
        </w:numPr>
        <w:spacing w:after="0" w:line="240" w:lineRule="auto"/>
        <w:ind w:left="720"/>
        <w:rPr>
          <w:rFonts w:asciiTheme="minorHAnsi" w:hAnsiTheme="minorHAnsi" w:cstheme="minorHAnsi"/>
          <w:sz w:val="24"/>
          <w:szCs w:val="24"/>
        </w:rPr>
      </w:pPr>
      <w:r>
        <w:rPr>
          <w:rFonts w:asciiTheme="minorHAnsi" w:hAnsiTheme="minorHAnsi" w:cstheme="minorHAnsi"/>
          <w:iCs/>
          <w:sz w:val="24"/>
          <w:szCs w:val="24"/>
        </w:rPr>
        <w:t>Successful Communications</w:t>
      </w:r>
      <w:r>
        <w:rPr>
          <w:rFonts w:asciiTheme="minorHAnsi" w:hAnsiTheme="minorHAnsi" w:cstheme="minorHAnsi"/>
          <w:sz w:val="24"/>
          <w:szCs w:val="24"/>
        </w:rPr>
        <w:t>, Malra Treece (Allyn and Bacon)</w:t>
      </w:r>
    </w:p>
    <w:p>
      <w:pPr>
        <w:pStyle w:val="9"/>
        <w:numPr>
          <w:ilvl w:val="0"/>
          <w:numId w:val="7"/>
        </w:numPr>
        <w:spacing w:after="0" w:line="240" w:lineRule="auto"/>
        <w:ind w:left="720"/>
        <w:rPr>
          <w:rFonts w:asciiTheme="minorHAnsi" w:hAnsiTheme="minorHAnsi" w:cstheme="minorHAnsi"/>
          <w:sz w:val="24"/>
          <w:szCs w:val="24"/>
        </w:rPr>
      </w:pPr>
      <w:r>
        <w:rPr>
          <w:rFonts w:asciiTheme="minorHAnsi" w:hAnsiTheme="minorHAnsi" w:cstheme="minorHAnsi"/>
          <w:iCs/>
          <w:sz w:val="24"/>
          <w:szCs w:val="24"/>
        </w:rPr>
        <w:t xml:space="preserve">Effective Technical Communication, </w:t>
      </w:r>
      <w:r>
        <w:rPr>
          <w:rFonts w:asciiTheme="minorHAnsi" w:hAnsiTheme="minorHAnsi" w:cstheme="minorHAnsi"/>
          <w:sz w:val="24"/>
          <w:szCs w:val="24"/>
        </w:rPr>
        <w:t>M. Ashraf Rizvi.</w:t>
      </w:r>
    </w:p>
    <w:p>
      <w:pPr>
        <w:pStyle w:val="9"/>
        <w:numPr>
          <w:ilvl w:val="0"/>
          <w:numId w:val="7"/>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Anjanee Sethi &amp; Bhawna Adhikari, Business Communication, Tata Mc Graw Hill</w:t>
      </w:r>
    </w:p>
    <w:p>
      <w:pPr>
        <w:pStyle w:val="9"/>
        <w:spacing w:after="0" w:line="240" w:lineRule="auto"/>
        <w:rPr>
          <w:rFonts w:asciiTheme="minorHAnsi" w:hAnsiTheme="minorHAnsi" w:cstheme="minorHAnsi"/>
          <w:sz w:val="24"/>
          <w:szCs w:val="24"/>
        </w:rPr>
      </w:pPr>
    </w:p>
    <w:p>
      <w:pPr>
        <w:pStyle w:val="9"/>
        <w:numPr>
          <w:ilvl w:val="0"/>
          <w:numId w:val="5"/>
        </w:numPr>
        <w:spacing w:line="240" w:lineRule="auto"/>
        <w:rPr>
          <w:rFonts w:asciiTheme="minorHAnsi" w:hAnsiTheme="minorHAnsi" w:cstheme="minorHAnsi"/>
          <w:b/>
          <w:sz w:val="24"/>
          <w:szCs w:val="24"/>
        </w:rPr>
      </w:pPr>
      <w:r>
        <w:rPr>
          <w:rFonts w:asciiTheme="minorHAnsi" w:hAnsiTheme="minorHAnsi" w:cstheme="minorHAnsi"/>
          <w:b/>
          <w:sz w:val="24"/>
          <w:szCs w:val="24"/>
        </w:rPr>
        <w:t>Additional Texts:</w:t>
      </w:r>
    </w:p>
    <w:p>
      <w:pPr>
        <w:pStyle w:val="9"/>
        <w:numPr>
          <w:ilvl w:val="0"/>
          <w:numId w:val="8"/>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Business Communication, K.K. Sinha, Taxmann’s</w:t>
      </w:r>
    </w:p>
    <w:p>
      <w:pPr>
        <w:pStyle w:val="9"/>
        <w:numPr>
          <w:ilvl w:val="0"/>
          <w:numId w:val="8"/>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Listening and Speaking, V. Sasikumar, Cambridge University Press</w:t>
      </w:r>
    </w:p>
    <w:p>
      <w:pPr>
        <w:spacing w:after="0" w:line="240" w:lineRule="auto"/>
        <w:rPr>
          <w:rFonts w:cstheme="minorHAnsi"/>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spacing w:after="0" w:line="240" w:lineRule="auto"/>
              <w:rPr>
                <w:rFonts w:cstheme="minorHAnsi"/>
                <w:b/>
                <w:bCs/>
                <w:sz w:val="24"/>
                <w:szCs w:val="24"/>
              </w:rPr>
            </w:pPr>
            <w:r>
              <w:rPr>
                <w:rFonts w:cstheme="minorHAnsi"/>
                <w:b/>
                <w:bCs/>
                <w:sz w:val="24"/>
                <w:szCs w:val="24"/>
              </w:rPr>
              <w:t xml:space="preserve">Course : Presentation Skills </w:t>
            </w:r>
          </w:p>
        </w:tc>
        <w:tc>
          <w:tcPr>
            <w:tcW w:w="5760" w:type="dxa"/>
          </w:tcPr>
          <w:p>
            <w:pPr>
              <w:spacing w:after="0" w:line="240" w:lineRule="auto"/>
              <w:rPr>
                <w:rFonts w:cstheme="minorHAnsi"/>
                <w:b/>
                <w:bCs/>
                <w:sz w:val="24"/>
                <w:szCs w:val="24"/>
              </w:rPr>
            </w:pPr>
            <w:r>
              <w:rPr>
                <w:rFonts w:cstheme="minorHAnsi"/>
                <w:b/>
                <w:bCs/>
                <w:sz w:val="24"/>
                <w:szCs w:val="24"/>
              </w:rPr>
              <w:t>Semester/Course Code: 1/C2</w:t>
            </w:r>
          </w:p>
        </w:tc>
      </w:tr>
    </w:tbl>
    <w:p>
      <w:pPr>
        <w:pStyle w:val="9"/>
        <w:numPr>
          <w:ilvl w:val="1"/>
          <w:numId w:val="9"/>
        </w:numPr>
        <w:spacing w:line="240" w:lineRule="auto"/>
        <w:ind w:left="580"/>
        <w:rPr>
          <w:rFonts w:asciiTheme="minorHAnsi" w:hAnsiTheme="minorHAnsi" w:cstheme="minorHAnsi"/>
          <w:b/>
          <w:sz w:val="24"/>
          <w:szCs w:val="24"/>
        </w:rPr>
      </w:pPr>
      <w:r>
        <w:rPr>
          <w:rFonts w:asciiTheme="minorHAnsi" w:hAnsiTheme="minorHAnsi" w:cstheme="minorHAnsi"/>
          <w:b/>
          <w:sz w:val="24"/>
          <w:szCs w:val="24"/>
        </w:rPr>
        <w:t>Course Overview:</w:t>
      </w:r>
    </w:p>
    <w:p>
      <w:pPr>
        <w:pStyle w:val="9"/>
        <w:spacing w:line="240" w:lineRule="auto"/>
        <w:jc w:val="both"/>
        <w:rPr>
          <w:rFonts w:asciiTheme="minorHAnsi" w:hAnsiTheme="minorHAnsi" w:cstheme="minorHAnsi"/>
          <w:sz w:val="24"/>
          <w:szCs w:val="24"/>
        </w:rPr>
      </w:pPr>
      <w:r>
        <w:rPr>
          <w:rFonts w:asciiTheme="minorHAnsi" w:hAnsiTheme="minorHAnsi" w:cstheme="minorHAnsi"/>
          <w:sz w:val="24"/>
          <w:szCs w:val="24"/>
        </w:rPr>
        <w:t>Through this course students will be able to appreciate special speaking skills and presentation skills required in specific professional situations.</w:t>
      </w:r>
      <w:r>
        <w:rPr>
          <w:rFonts w:asciiTheme="minorHAnsi" w:hAnsiTheme="minorHAnsi" w:cstheme="minorHAnsi"/>
          <w:b/>
          <w:sz w:val="24"/>
          <w:szCs w:val="24"/>
        </w:rPr>
        <w:t xml:space="preserve"> </w:t>
      </w:r>
      <w:r>
        <w:rPr>
          <w:rFonts w:asciiTheme="minorHAnsi" w:hAnsiTheme="minorHAnsi" w:cstheme="minorHAnsi"/>
          <w:sz w:val="24"/>
          <w:szCs w:val="24"/>
        </w:rPr>
        <w:t>Good communication is the foundation of any successful relationship, be it personal or professional. It's important to recognize though, that it's our nonverbal communication that speaks the loudest. This course enables the students to understand and use nonverbal communication.</w:t>
      </w:r>
    </w:p>
    <w:p>
      <w:pPr>
        <w:pStyle w:val="9"/>
        <w:spacing w:line="240" w:lineRule="auto"/>
        <w:rPr>
          <w:rFonts w:asciiTheme="minorHAnsi" w:hAnsiTheme="minorHAnsi" w:cstheme="minorHAnsi"/>
          <w:sz w:val="24"/>
          <w:szCs w:val="24"/>
        </w:rPr>
      </w:pPr>
      <w:r>
        <w:rPr>
          <w:rFonts w:asciiTheme="minorHAnsi" w:hAnsiTheme="minorHAnsi" w:cstheme="minorHAnsi"/>
          <w:b/>
          <w:sz w:val="24"/>
          <w:szCs w:val="24"/>
        </w:rPr>
        <w:t xml:space="preserve"> </w:t>
      </w:r>
      <w:r>
        <w:rPr>
          <w:rFonts w:asciiTheme="minorHAnsi" w:hAnsiTheme="minorHAnsi" w:cstheme="minorHAnsi"/>
          <w:sz w:val="24"/>
          <w:szCs w:val="24"/>
        </w:rPr>
        <w:t xml:space="preserve">                 </w:t>
      </w:r>
    </w:p>
    <w:p>
      <w:pPr>
        <w:pStyle w:val="9"/>
        <w:numPr>
          <w:ilvl w:val="1"/>
          <w:numId w:val="9"/>
        </w:numPr>
        <w:spacing w:line="240" w:lineRule="auto"/>
        <w:ind w:left="490"/>
        <w:rPr>
          <w:rFonts w:asciiTheme="minorHAnsi" w:hAnsiTheme="minorHAnsi" w:cstheme="minorHAnsi"/>
          <w:b/>
          <w:sz w:val="24"/>
          <w:szCs w:val="24"/>
        </w:rPr>
      </w:pPr>
      <w:r>
        <w:rPr>
          <w:rFonts w:asciiTheme="minorHAnsi" w:hAnsiTheme="minorHAnsi" w:cstheme="minorHAnsi"/>
          <w:b/>
          <w:sz w:val="24"/>
          <w:szCs w:val="24"/>
        </w:rPr>
        <w:t>Course Coverage:</w:t>
      </w:r>
    </w:p>
    <w:p>
      <w:pPr>
        <w:pStyle w:val="9"/>
        <w:numPr>
          <w:ilvl w:val="0"/>
          <w:numId w:val="10"/>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 Social Communication Skills</w:t>
      </w:r>
    </w:p>
    <w:p>
      <w:pPr>
        <w:pStyle w:val="9"/>
        <w:spacing w:line="240" w:lineRule="auto"/>
        <w:rPr>
          <w:rFonts w:hint="default" w:asciiTheme="minorHAnsi" w:hAnsiTheme="minorHAnsi"/>
          <w:b w:val="0"/>
          <w:bCs w:val="0"/>
          <w:sz w:val="24"/>
          <w:szCs w:val="24"/>
        </w:rPr>
      </w:pPr>
      <w:r>
        <w:rPr>
          <w:rFonts w:hint="default" w:asciiTheme="minorHAnsi" w:hAnsiTheme="minorHAnsi"/>
          <w:b w:val="0"/>
          <w:bCs w:val="0"/>
          <w:sz w:val="24"/>
          <w:szCs w:val="24"/>
        </w:rPr>
        <w:t>Introduction to Social Communication Skills</w:t>
      </w:r>
      <w:r>
        <w:rPr>
          <w:rFonts w:hint="default" w:asciiTheme="minorHAnsi" w:hAnsiTheme="minorHAnsi"/>
          <w:b w:val="0"/>
          <w:bCs w:val="0"/>
          <w:sz w:val="24"/>
          <w:szCs w:val="24"/>
          <w:lang w:val="en-US"/>
        </w:rPr>
        <w:t>,</w:t>
      </w:r>
      <w:r>
        <w:rPr>
          <w:rFonts w:hint="default" w:asciiTheme="minorHAnsi" w:hAnsiTheme="minorHAnsi"/>
          <w:b w:val="0"/>
          <w:bCs w:val="0"/>
          <w:sz w:val="24"/>
          <w:szCs w:val="24"/>
        </w:rPr>
        <w:t xml:space="preserve">Conversational English </w:t>
      </w:r>
      <w:r>
        <w:rPr>
          <w:rFonts w:hint="default" w:asciiTheme="minorHAnsi" w:hAnsiTheme="minorHAnsi"/>
          <w:b w:val="0"/>
          <w:bCs w:val="0"/>
          <w:sz w:val="24"/>
          <w:szCs w:val="24"/>
          <w:lang w:val="en-US"/>
        </w:rPr>
        <w:t>,</w:t>
      </w:r>
      <w:r>
        <w:rPr>
          <w:rFonts w:hint="default" w:asciiTheme="minorHAnsi" w:hAnsiTheme="minorHAnsi"/>
          <w:b w:val="0"/>
          <w:bCs w:val="0"/>
          <w:sz w:val="24"/>
          <w:szCs w:val="24"/>
        </w:rPr>
        <w:t xml:space="preserve">Building rapport </w:t>
      </w:r>
    </w:p>
    <w:p>
      <w:pPr>
        <w:pStyle w:val="9"/>
        <w:spacing w:line="240" w:lineRule="auto"/>
        <w:rPr>
          <w:rFonts w:asciiTheme="minorHAnsi" w:hAnsiTheme="minorHAnsi" w:cstheme="minorHAnsi"/>
          <w:b w:val="0"/>
          <w:bCs w:val="0"/>
          <w:sz w:val="24"/>
          <w:szCs w:val="24"/>
        </w:rPr>
      </w:pPr>
    </w:p>
    <w:p>
      <w:pPr>
        <w:pStyle w:val="9"/>
        <w:numPr>
          <w:ilvl w:val="0"/>
          <w:numId w:val="10"/>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II: Context Based Speaking</w:t>
      </w:r>
    </w:p>
    <w:p>
      <w:pPr>
        <w:pStyle w:val="9"/>
        <w:spacing w:line="240" w:lineRule="auto"/>
        <w:rPr>
          <w:rFonts w:hint="default" w:asciiTheme="minorHAnsi" w:hAnsiTheme="minorHAnsi"/>
          <w:b w:val="0"/>
          <w:bCs w:val="0"/>
          <w:sz w:val="24"/>
          <w:szCs w:val="24"/>
        </w:rPr>
      </w:pPr>
      <w:r>
        <w:rPr>
          <w:rFonts w:hint="default" w:asciiTheme="minorHAnsi" w:hAnsiTheme="minorHAnsi"/>
          <w:b w:val="0"/>
          <w:bCs w:val="0"/>
          <w:sz w:val="24"/>
          <w:szCs w:val="24"/>
        </w:rPr>
        <w:t>What is context based speaking</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Speaking in general situations and</w:t>
      </w:r>
    </w:p>
    <w:p>
      <w:pPr>
        <w:pStyle w:val="9"/>
        <w:spacing w:line="240" w:lineRule="auto"/>
        <w:rPr>
          <w:rFonts w:hint="default" w:asciiTheme="minorHAnsi" w:hAnsiTheme="minorHAnsi"/>
          <w:b w:val="0"/>
          <w:bCs w:val="0"/>
          <w:sz w:val="24"/>
          <w:szCs w:val="24"/>
        </w:rPr>
      </w:pPr>
      <w:r>
        <w:rPr>
          <w:rFonts w:hint="default" w:asciiTheme="minorHAnsi" w:hAnsiTheme="minorHAnsi"/>
          <w:b w:val="0"/>
          <w:bCs w:val="0"/>
          <w:sz w:val="24"/>
          <w:szCs w:val="24"/>
        </w:rPr>
        <w:t>In specific professional situations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Discussion and associated vocabulary ,</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 xml:space="preserve">Simulations/Role Play </w:t>
      </w:r>
    </w:p>
    <w:p>
      <w:pPr>
        <w:pStyle w:val="9"/>
        <w:numPr>
          <w:ilvl w:val="0"/>
          <w:numId w:val="10"/>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III: Non Verbal Communication</w:t>
      </w:r>
    </w:p>
    <w:p>
      <w:pPr>
        <w:pStyle w:val="9"/>
        <w:spacing w:line="240" w:lineRule="auto"/>
        <w:rPr>
          <w:rFonts w:hint="default" w:asciiTheme="minorHAnsi" w:hAnsiTheme="minorHAnsi"/>
          <w:b w:val="0"/>
          <w:bCs w:val="0"/>
          <w:sz w:val="24"/>
          <w:szCs w:val="24"/>
          <w:lang w:val="en-US"/>
        </w:rPr>
      </w:pPr>
      <w:r>
        <w:rPr>
          <w:rFonts w:hint="default" w:asciiTheme="minorHAnsi" w:hAnsiTheme="minorHAnsi"/>
          <w:b w:val="0"/>
          <w:bCs w:val="0"/>
          <w:sz w:val="24"/>
          <w:szCs w:val="24"/>
        </w:rPr>
        <w:t>Introduction, relevance and effective usage of non verbal communication</w:t>
      </w:r>
      <w:r>
        <w:rPr>
          <w:rFonts w:hint="default" w:asciiTheme="minorHAnsi" w:hAnsiTheme="minorHAnsi"/>
          <w:b w:val="0"/>
          <w:bCs w:val="0"/>
          <w:sz w:val="24"/>
          <w:szCs w:val="24"/>
          <w:lang w:val="en-US"/>
        </w:rPr>
        <w:t>,</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Para language</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Chronemics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Haptics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Proxemics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Body language</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Object language</w:t>
      </w:r>
    </w:p>
    <w:p>
      <w:pPr>
        <w:pStyle w:val="9"/>
        <w:numPr>
          <w:ilvl w:val="0"/>
          <w:numId w:val="10"/>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IV: Business Presentation</w:t>
      </w:r>
    </w:p>
    <w:p>
      <w:pPr>
        <w:pStyle w:val="9"/>
        <w:spacing w:line="240" w:lineRule="auto"/>
        <w:rPr>
          <w:rFonts w:hint="default" w:asciiTheme="minorHAnsi" w:hAnsiTheme="minorHAnsi"/>
          <w:b w:val="0"/>
          <w:bCs w:val="0"/>
          <w:sz w:val="24"/>
          <w:szCs w:val="24"/>
          <w:lang w:val="en-US"/>
        </w:rPr>
      </w:pPr>
      <w:r>
        <w:rPr>
          <w:rFonts w:hint="default" w:asciiTheme="minorHAnsi" w:hAnsiTheme="minorHAnsi"/>
          <w:b w:val="0"/>
          <w:bCs w:val="0"/>
          <w:sz w:val="24"/>
          <w:szCs w:val="24"/>
        </w:rPr>
        <w:t xml:space="preserve"> Importance of  audience analysis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Preparing effective PowerPoint presentation</w:t>
      </w:r>
      <w:r>
        <w:rPr>
          <w:rFonts w:hint="default" w:asciiTheme="minorHAnsi" w:hAnsiTheme="minorHAnsi"/>
          <w:b w:val="0"/>
          <w:bCs w:val="0"/>
          <w:sz w:val="24"/>
          <w:szCs w:val="24"/>
          <w:lang w:val="en-US"/>
        </w:rPr>
        <w:t>,</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 xml:space="preserve"> Delivering of presentation and</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Handling questions</w:t>
      </w:r>
    </w:p>
    <w:p>
      <w:pPr>
        <w:spacing w:after="0" w:line="240" w:lineRule="auto"/>
        <w:rPr>
          <w:rFonts w:cstheme="minorHAnsi"/>
          <w:b/>
          <w:sz w:val="24"/>
          <w:szCs w:val="24"/>
        </w:rPr>
      </w:pPr>
      <w:r>
        <w:rPr>
          <w:rFonts w:cstheme="minorHAnsi"/>
          <w:b/>
          <w:sz w:val="24"/>
          <w:szCs w:val="24"/>
        </w:rPr>
        <w:t xml:space="preserve">     3. Learning Outcomes:</w:t>
      </w:r>
    </w:p>
    <w:p>
      <w:pPr>
        <w:pStyle w:val="9"/>
        <w:numPr>
          <w:ilvl w:val="0"/>
          <w:numId w:val="11"/>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 xml:space="preserve">To discuss the impact of non-verbal communication. </w:t>
      </w:r>
    </w:p>
    <w:p>
      <w:pPr>
        <w:pStyle w:val="9"/>
        <w:numPr>
          <w:ilvl w:val="0"/>
          <w:numId w:val="11"/>
        </w:numPr>
        <w:spacing w:line="240" w:lineRule="auto"/>
        <w:rPr>
          <w:rFonts w:asciiTheme="minorHAnsi" w:hAnsiTheme="minorHAnsi" w:cstheme="minorHAnsi"/>
          <w:sz w:val="24"/>
          <w:szCs w:val="24"/>
        </w:rPr>
      </w:pPr>
      <w:r>
        <w:rPr>
          <w:rFonts w:asciiTheme="minorHAnsi" w:hAnsiTheme="minorHAnsi" w:cstheme="minorHAnsi"/>
          <w:sz w:val="24"/>
          <w:szCs w:val="24"/>
        </w:rPr>
        <w:t>To practice positive non-verbal communication.</w:t>
      </w:r>
    </w:p>
    <w:p>
      <w:pPr>
        <w:pStyle w:val="9"/>
        <w:numPr>
          <w:ilvl w:val="0"/>
          <w:numId w:val="1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To understand the nature and importance of presentation skills</w:t>
      </w:r>
    </w:p>
    <w:p>
      <w:pPr>
        <w:pStyle w:val="9"/>
        <w:numPr>
          <w:ilvl w:val="0"/>
          <w:numId w:val="1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To know how to identify specific techniques for rehearsing a presentation</w:t>
      </w:r>
    </w:p>
    <w:p>
      <w:pPr>
        <w:pStyle w:val="9"/>
        <w:numPr>
          <w:ilvl w:val="0"/>
          <w:numId w:val="1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To review techniques for effective delivery</w:t>
      </w:r>
    </w:p>
    <w:p>
      <w:pPr>
        <w:pStyle w:val="9"/>
        <w:numPr>
          <w:ilvl w:val="0"/>
          <w:numId w:val="1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To know social communication skills</w:t>
      </w:r>
    </w:p>
    <w:p>
      <w:pPr>
        <w:pStyle w:val="9"/>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p>
    <w:p>
      <w:pPr>
        <w:spacing w:after="0" w:line="240" w:lineRule="auto"/>
        <w:rPr>
          <w:rFonts w:cstheme="minorHAnsi"/>
          <w:sz w:val="24"/>
          <w:szCs w:val="24"/>
        </w:rPr>
      </w:pPr>
      <w:r>
        <w:rPr>
          <w:rFonts w:cstheme="minorHAnsi"/>
          <w:b/>
          <w:bCs/>
          <w:sz w:val="24"/>
          <w:szCs w:val="24"/>
        </w:rPr>
        <w:t>4. At the end of the course students will be able to:</w:t>
      </w:r>
    </w:p>
    <w:p>
      <w:pPr>
        <w:pStyle w:val="9"/>
        <w:numPr>
          <w:ilvl w:val="0"/>
          <w:numId w:val="11"/>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Identify non-verbal behaviour and messages.</w:t>
      </w:r>
    </w:p>
    <w:p>
      <w:pPr>
        <w:pStyle w:val="9"/>
        <w:numPr>
          <w:ilvl w:val="0"/>
          <w:numId w:val="11"/>
        </w:numPr>
        <w:spacing w:line="240" w:lineRule="auto"/>
        <w:rPr>
          <w:rFonts w:asciiTheme="minorHAnsi" w:hAnsiTheme="minorHAnsi" w:cstheme="minorHAnsi"/>
          <w:sz w:val="24"/>
          <w:szCs w:val="24"/>
        </w:rPr>
      </w:pPr>
      <w:r>
        <w:rPr>
          <w:rFonts w:asciiTheme="minorHAnsi" w:hAnsiTheme="minorHAnsi" w:cstheme="minorHAnsi"/>
          <w:sz w:val="24"/>
          <w:szCs w:val="24"/>
        </w:rPr>
        <w:t>Prepare and give effective presentations.</w:t>
      </w:r>
    </w:p>
    <w:p>
      <w:pPr>
        <w:pStyle w:val="9"/>
        <w:numPr>
          <w:ilvl w:val="0"/>
          <w:numId w:val="1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Improve conversational English</w:t>
      </w:r>
    </w:p>
    <w:p>
      <w:pPr>
        <w:pStyle w:val="9"/>
        <w:spacing w:after="0" w:line="240" w:lineRule="auto"/>
        <w:jc w:val="both"/>
        <w:rPr>
          <w:rFonts w:asciiTheme="minorHAnsi" w:hAnsiTheme="minorHAnsi" w:cstheme="minorHAnsi"/>
          <w:sz w:val="24"/>
          <w:szCs w:val="24"/>
        </w:rPr>
      </w:pPr>
    </w:p>
    <w:p>
      <w:pPr>
        <w:spacing w:after="0" w:line="240" w:lineRule="auto"/>
        <w:rPr>
          <w:rFonts w:cstheme="minorHAnsi"/>
          <w:b/>
          <w:sz w:val="24"/>
          <w:szCs w:val="24"/>
        </w:rPr>
      </w:pPr>
      <w:r>
        <w:rPr>
          <w:rFonts w:cstheme="minorHAnsi"/>
          <w:b/>
          <w:sz w:val="24"/>
          <w:szCs w:val="24"/>
        </w:rPr>
        <w:t>5. Main text:</w:t>
      </w:r>
    </w:p>
    <w:p>
      <w:pPr>
        <w:pStyle w:val="9"/>
        <w:numPr>
          <w:ilvl w:val="0"/>
          <w:numId w:val="12"/>
        </w:numPr>
        <w:shd w:val="clear" w:color="auto" w:fill="FFFFFF"/>
        <w:spacing w:before="0" w:beforeAutospacing="0" w:after="0" w:line="240" w:lineRule="auto"/>
        <w:ind w:right="240"/>
        <w:outlineLvl w:val="3"/>
        <w:rPr>
          <w:rFonts w:asciiTheme="minorHAnsi" w:hAnsiTheme="minorHAnsi" w:cstheme="minorHAnsi"/>
          <w:b/>
          <w:bCs/>
          <w:sz w:val="24"/>
          <w:szCs w:val="24"/>
        </w:rPr>
      </w:pPr>
      <w:r>
        <w:rPr>
          <w:rFonts w:asciiTheme="minorHAnsi" w:hAnsiTheme="minorHAnsi" w:cstheme="minorHAnsi"/>
          <w:sz w:val="24"/>
          <w:szCs w:val="24"/>
        </w:rPr>
        <w:t>Working in English,  Jones, Cambridge</w:t>
      </w:r>
    </w:p>
    <w:p>
      <w:pPr>
        <w:pStyle w:val="9"/>
        <w:numPr>
          <w:ilvl w:val="0"/>
          <w:numId w:val="12"/>
        </w:numPr>
        <w:spacing w:after="0" w:line="240" w:lineRule="auto"/>
        <w:jc w:val="both"/>
        <w:rPr>
          <w:rFonts w:asciiTheme="minorHAnsi" w:hAnsiTheme="minorHAnsi" w:cstheme="minorHAnsi"/>
          <w:b/>
          <w:bCs/>
          <w:sz w:val="24"/>
          <w:szCs w:val="24"/>
        </w:rPr>
      </w:pPr>
      <w:r>
        <w:rPr>
          <w:rFonts w:asciiTheme="minorHAnsi" w:hAnsiTheme="minorHAnsi" w:cstheme="minorHAnsi"/>
          <w:sz w:val="24"/>
          <w:szCs w:val="24"/>
        </w:rPr>
        <w:t>Business Communication, Raman –Prakash, Oxford</w:t>
      </w:r>
    </w:p>
    <w:p>
      <w:pPr>
        <w:pStyle w:val="9"/>
        <w:numPr>
          <w:ilvl w:val="0"/>
          <w:numId w:val="12"/>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Speaking Personally, Porter-Ladousse, Cambridge</w:t>
      </w:r>
    </w:p>
    <w:p>
      <w:pPr>
        <w:pStyle w:val="9"/>
        <w:numPr>
          <w:ilvl w:val="0"/>
          <w:numId w:val="12"/>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Speaking Effectively, Jermy Comfort, et.al, Cambridge</w:t>
      </w:r>
    </w:p>
    <w:p>
      <w:pPr>
        <w:pStyle w:val="9"/>
        <w:numPr>
          <w:ilvl w:val="0"/>
          <w:numId w:val="12"/>
        </w:numPr>
        <w:spacing w:after="0" w:line="240" w:lineRule="auto"/>
        <w:rPr>
          <w:rFonts w:asciiTheme="minorHAnsi" w:hAnsiTheme="minorHAnsi" w:cstheme="minorHAnsi"/>
          <w:sz w:val="24"/>
          <w:szCs w:val="24"/>
        </w:rPr>
      </w:pPr>
      <w:r>
        <w:rPr>
          <w:rFonts w:asciiTheme="minorHAnsi" w:hAnsiTheme="minorHAnsi" w:cstheme="minorHAnsi"/>
          <w:sz w:val="24"/>
          <w:szCs w:val="24"/>
        </w:rPr>
        <w:t>Anjanee Sethi &amp; Bhawna Adhikari, Business Communication, Tata Mc Graw Hill</w:t>
      </w:r>
    </w:p>
    <w:p>
      <w:pPr>
        <w:pStyle w:val="9"/>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pPr>
        <w:pStyle w:val="9"/>
        <w:numPr>
          <w:ilvl w:val="0"/>
          <w:numId w:val="13"/>
        </w:numPr>
        <w:spacing w:line="240" w:lineRule="auto"/>
        <w:rPr>
          <w:rFonts w:asciiTheme="minorHAnsi" w:hAnsiTheme="minorHAnsi" w:cstheme="minorHAnsi"/>
          <w:b/>
          <w:sz w:val="24"/>
          <w:szCs w:val="24"/>
        </w:rPr>
      </w:pPr>
      <w:r>
        <w:rPr>
          <w:rFonts w:asciiTheme="minorHAnsi" w:hAnsiTheme="minorHAnsi" w:cstheme="minorHAnsi"/>
          <w:b/>
          <w:sz w:val="24"/>
          <w:szCs w:val="24"/>
        </w:rPr>
        <w:t>Additional Texts:</w:t>
      </w:r>
    </w:p>
    <w:p>
      <w:pPr>
        <w:pStyle w:val="9"/>
        <w:numPr>
          <w:ilvl w:val="0"/>
          <w:numId w:val="14"/>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Effective Technical Communication, Rizvi, Tata McGraw Hill</w:t>
      </w:r>
    </w:p>
    <w:p>
      <w:pPr>
        <w:pStyle w:val="9"/>
        <w:numPr>
          <w:ilvl w:val="0"/>
          <w:numId w:val="14"/>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Business Communication, Kitty O Locker, Tata McGraw Hill</w:t>
      </w:r>
    </w:p>
    <w:p>
      <w:pPr>
        <w:spacing w:after="0" w:line="240" w:lineRule="auto"/>
        <w:ind w:left="360"/>
        <w:rPr>
          <w:rFonts w:cstheme="minorHAnsi"/>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rPr>
                <w:rFonts w:cstheme="minorHAnsi"/>
                <w:b/>
                <w:sz w:val="24"/>
                <w:szCs w:val="24"/>
              </w:rPr>
            </w:pPr>
            <w:r>
              <w:rPr>
                <w:rFonts w:cstheme="minorHAnsi"/>
                <w:b/>
                <w:sz w:val="24"/>
                <w:szCs w:val="24"/>
              </w:rPr>
              <w:t>Course : Reading and Comprehension</w:t>
            </w:r>
          </w:p>
        </w:tc>
        <w:tc>
          <w:tcPr>
            <w:tcW w:w="4626" w:type="dxa"/>
          </w:tcPr>
          <w:p>
            <w:pPr>
              <w:spacing w:after="0" w:line="240" w:lineRule="auto"/>
              <w:rPr>
                <w:rFonts w:cstheme="minorHAnsi"/>
                <w:b/>
                <w:sz w:val="24"/>
                <w:szCs w:val="24"/>
              </w:rPr>
            </w:pPr>
            <w:r>
              <w:rPr>
                <w:rFonts w:cstheme="minorHAnsi"/>
                <w:b/>
                <w:sz w:val="24"/>
                <w:szCs w:val="24"/>
              </w:rPr>
              <w:t>Semester/Course Code:  1/C3</w:t>
            </w:r>
          </w:p>
        </w:tc>
      </w:tr>
    </w:tbl>
    <w:p>
      <w:pPr>
        <w:pStyle w:val="9"/>
        <w:numPr>
          <w:ilvl w:val="0"/>
          <w:numId w:val="15"/>
        </w:numPr>
        <w:spacing w:line="240" w:lineRule="auto"/>
        <w:ind w:left="540"/>
        <w:rPr>
          <w:rFonts w:asciiTheme="minorHAnsi" w:hAnsiTheme="minorHAnsi" w:cstheme="minorHAnsi"/>
          <w:b/>
          <w:sz w:val="24"/>
          <w:szCs w:val="24"/>
        </w:rPr>
      </w:pPr>
      <w:r>
        <w:rPr>
          <w:rFonts w:asciiTheme="minorHAnsi" w:hAnsiTheme="minorHAnsi" w:cstheme="minorHAnsi"/>
          <w:b/>
          <w:sz w:val="24"/>
          <w:szCs w:val="24"/>
        </w:rPr>
        <w:t>Course Overview:</w:t>
      </w:r>
    </w:p>
    <w:p>
      <w:pPr>
        <w:pStyle w:val="9"/>
        <w:keepLines/>
        <w:widowControl w:val="0"/>
        <w:spacing w:line="240" w:lineRule="auto"/>
        <w:jc w:val="both"/>
        <w:rPr>
          <w:rFonts w:asciiTheme="minorHAnsi" w:hAnsiTheme="minorHAnsi" w:cstheme="minorHAnsi"/>
          <w:b/>
          <w:sz w:val="24"/>
          <w:szCs w:val="24"/>
        </w:rPr>
      </w:pPr>
      <w:r>
        <w:rPr>
          <w:rFonts w:asciiTheme="minorHAnsi" w:hAnsiTheme="minorHAnsi" w:cstheme="minorHAnsi"/>
          <w:sz w:val="24"/>
          <w:szCs w:val="24"/>
        </w:rPr>
        <w:t xml:space="preserve">After completing this course the </w:t>
      </w:r>
      <w:r>
        <w:rPr>
          <w:rStyle w:val="11"/>
          <w:rFonts w:asciiTheme="minorHAnsi" w:hAnsiTheme="minorHAnsi" w:cstheme="minorHAnsi"/>
          <w:bCs/>
          <w:i w:val="0"/>
          <w:sz w:val="24"/>
          <w:szCs w:val="24"/>
        </w:rPr>
        <w:t xml:space="preserve">students, as fluent readers, will be able to understand, to analyse, and to evaluate readings from a variety of texts and to apply that learning to academic, personal, and professional contexts. Also this course </w:t>
      </w:r>
      <w:r>
        <w:rPr>
          <w:rFonts w:asciiTheme="minorHAnsi" w:hAnsiTheme="minorHAnsi" w:cstheme="minorHAnsi"/>
          <w:sz w:val="24"/>
          <w:szCs w:val="24"/>
        </w:rPr>
        <w:t>includes the appreciation of business/technical reading and writing</w:t>
      </w:r>
    </w:p>
    <w:p>
      <w:pPr>
        <w:pStyle w:val="9"/>
        <w:spacing w:line="240" w:lineRule="auto"/>
        <w:rPr>
          <w:rFonts w:asciiTheme="minorHAnsi" w:hAnsiTheme="minorHAnsi" w:cstheme="minorHAnsi"/>
          <w:sz w:val="24"/>
          <w:szCs w:val="24"/>
        </w:rPr>
      </w:pPr>
      <w:r>
        <w:rPr>
          <w:rFonts w:asciiTheme="minorHAnsi" w:hAnsiTheme="minorHAnsi" w:cstheme="minorHAnsi"/>
          <w:b/>
          <w:sz w:val="24"/>
          <w:szCs w:val="24"/>
        </w:rPr>
        <w:t xml:space="preserve"> </w:t>
      </w:r>
      <w:r>
        <w:rPr>
          <w:rFonts w:asciiTheme="minorHAnsi" w:hAnsiTheme="minorHAnsi" w:cstheme="minorHAnsi"/>
          <w:sz w:val="24"/>
          <w:szCs w:val="24"/>
        </w:rPr>
        <w:t xml:space="preserve">              </w:t>
      </w:r>
    </w:p>
    <w:p>
      <w:pPr>
        <w:pStyle w:val="9"/>
        <w:numPr>
          <w:ilvl w:val="0"/>
          <w:numId w:val="15"/>
        </w:numPr>
        <w:spacing w:line="240" w:lineRule="auto"/>
        <w:ind w:left="540"/>
        <w:rPr>
          <w:rFonts w:asciiTheme="minorHAnsi" w:hAnsiTheme="minorHAnsi" w:cstheme="minorHAnsi"/>
          <w:b/>
          <w:sz w:val="24"/>
          <w:szCs w:val="24"/>
        </w:rPr>
      </w:pPr>
      <w:r>
        <w:rPr>
          <w:rFonts w:asciiTheme="minorHAnsi" w:hAnsiTheme="minorHAnsi" w:cstheme="minorHAnsi"/>
          <w:b/>
          <w:sz w:val="24"/>
          <w:szCs w:val="24"/>
        </w:rPr>
        <w:t>Course Coverage:</w:t>
      </w:r>
    </w:p>
    <w:p>
      <w:pPr>
        <w:pStyle w:val="9"/>
        <w:numPr>
          <w:ilvl w:val="0"/>
          <w:numId w:val="16"/>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 xml:space="preserve">Module I: Effective Reading </w:t>
      </w:r>
    </w:p>
    <w:p>
      <w:pPr>
        <w:pStyle w:val="9"/>
        <w:spacing w:line="240" w:lineRule="auto"/>
        <w:rPr>
          <w:rFonts w:hint="default" w:asciiTheme="minorHAnsi" w:hAnsiTheme="minorHAnsi"/>
          <w:b w:val="0"/>
          <w:bCs w:val="0"/>
          <w:sz w:val="24"/>
          <w:szCs w:val="24"/>
          <w:lang w:val="en-US"/>
        </w:rPr>
      </w:pPr>
      <w:r>
        <w:rPr>
          <w:rFonts w:hint="default" w:asciiTheme="minorHAnsi" w:hAnsiTheme="minorHAnsi"/>
          <w:b w:val="0"/>
          <w:bCs w:val="0"/>
          <w:sz w:val="24"/>
          <w:szCs w:val="24"/>
        </w:rPr>
        <w:t>Introduction to Reading Skills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Reading: Process, types and reading rate adjustment</w:t>
      </w:r>
      <w:r>
        <w:rPr>
          <w:rFonts w:hint="default" w:asciiTheme="minorHAnsi" w:hAnsiTheme="minorHAnsi"/>
          <w:b w:val="0"/>
          <w:bCs w:val="0"/>
          <w:sz w:val="24"/>
          <w:szCs w:val="24"/>
          <w:lang w:val="en-US"/>
        </w:rPr>
        <w:t>,</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Reading Comprehension and tips for improving reading</w:t>
      </w:r>
    </w:p>
    <w:p>
      <w:pPr>
        <w:pStyle w:val="9"/>
        <w:numPr>
          <w:ilvl w:val="0"/>
          <w:numId w:val="16"/>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II: Business/Technical Language Development</w:t>
      </w:r>
    </w:p>
    <w:p>
      <w:pPr>
        <w:pStyle w:val="9"/>
        <w:spacing w:line="240" w:lineRule="auto"/>
        <w:rPr>
          <w:rFonts w:hint="default" w:asciiTheme="minorHAnsi" w:hAnsiTheme="minorHAnsi"/>
          <w:b w:val="0"/>
          <w:bCs w:val="0"/>
          <w:sz w:val="24"/>
          <w:szCs w:val="24"/>
          <w:lang w:val="en-US"/>
        </w:rPr>
      </w:pPr>
      <w:r>
        <w:rPr>
          <w:rFonts w:hint="default" w:asciiTheme="minorHAnsi" w:hAnsiTheme="minorHAnsi"/>
          <w:b w:val="0"/>
          <w:bCs w:val="0"/>
          <w:sz w:val="24"/>
          <w:szCs w:val="24"/>
        </w:rPr>
        <w:t>Advanced Grammar: Syntax</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Tenses and Voices</w:t>
      </w:r>
      <w:r>
        <w:rPr>
          <w:rFonts w:hint="default" w:asciiTheme="minorHAnsi" w:hAnsiTheme="minorHAnsi"/>
          <w:b w:val="0"/>
          <w:bCs w:val="0"/>
          <w:sz w:val="24"/>
          <w:szCs w:val="24"/>
          <w:lang w:val="en-US"/>
        </w:rPr>
        <w:t>,</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Advanced Vocabulary skills: Jargons, Terminology, Colloquialism</w:t>
      </w:r>
    </w:p>
    <w:p>
      <w:pPr>
        <w:pStyle w:val="9"/>
        <w:numPr>
          <w:ilvl w:val="0"/>
          <w:numId w:val="16"/>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III: Business Communication</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Informal business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Technical Communication</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Reading and listening- Business/Technical press</w:t>
      </w:r>
    </w:p>
    <w:p>
      <w:pPr>
        <w:pStyle w:val="9"/>
        <w:numPr>
          <w:ilvl w:val="0"/>
          <w:numId w:val="16"/>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IV: Activities</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News reading</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Picture reading</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Review of a book/journal</w:t>
      </w:r>
    </w:p>
    <w:p>
      <w:pPr>
        <w:spacing w:before="240" w:after="0" w:line="240" w:lineRule="auto"/>
        <w:rPr>
          <w:rFonts w:cstheme="minorHAnsi"/>
          <w:b/>
          <w:sz w:val="24"/>
          <w:szCs w:val="24"/>
        </w:rPr>
      </w:pPr>
      <w:r>
        <w:rPr>
          <w:rFonts w:cstheme="minorHAnsi"/>
          <w:b/>
          <w:sz w:val="24"/>
          <w:szCs w:val="24"/>
        </w:rPr>
        <w:t xml:space="preserve">     3. Learning Outcomes:</w:t>
      </w:r>
    </w:p>
    <w:p>
      <w:pPr>
        <w:numPr>
          <w:ilvl w:val="0"/>
          <w:numId w:val="17"/>
        </w:numPr>
        <w:spacing w:after="0" w:line="240" w:lineRule="auto"/>
        <w:rPr>
          <w:rFonts w:cstheme="minorHAnsi"/>
          <w:sz w:val="24"/>
          <w:szCs w:val="24"/>
        </w:rPr>
      </w:pPr>
      <w:r>
        <w:rPr>
          <w:rFonts w:cstheme="minorHAnsi"/>
          <w:sz w:val="24"/>
          <w:szCs w:val="24"/>
        </w:rPr>
        <w:t xml:space="preserve">Distinguish between fact and opinion           </w:t>
      </w:r>
    </w:p>
    <w:p>
      <w:pPr>
        <w:numPr>
          <w:ilvl w:val="0"/>
          <w:numId w:val="17"/>
        </w:numPr>
        <w:spacing w:before="100" w:beforeAutospacing="1" w:after="0" w:line="240" w:lineRule="auto"/>
        <w:rPr>
          <w:rFonts w:cstheme="minorHAnsi"/>
          <w:sz w:val="24"/>
          <w:szCs w:val="24"/>
        </w:rPr>
      </w:pPr>
      <w:r>
        <w:rPr>
          <w:rFonts w:cstheme="minorHAnsi"/>
          <w:sz w:val="24"/>
          <w:szCs w:val="24"/>
        </w:rPr>
        <w:t>Accurately summarize, paraphrase, and organize information from their reading</w:t>
      </w:r>
    </w:p>
    <w:p>
      <w:pPr>
        <w:numPr>
          <w:ilvl w:val="0"/>
          <w:numId w:val="17"/>
        </w:numPr>
        <w:spacing w:before="100" w:beforeAutospacing="1" w:after="0" w:line="240" w:lineRule="auto"/>
        <w:rPr>
          <w:rFonts w:cstheme="minorHAnsi"/>
          <w:sz w:val="24"/>
          <w:szCs w:val="24"/>
        </w:rPr>
      </w:pPr>
      <w:r>
        <w:rPr>
          <w:rFonts w:cstheme="minorHAnsi"/>
          <w:sz w:val="24"/>
          <w:szCs w:val="24"/>
        </w:rPr>
        <w:t>Appreciate the value and importance of reading</w:t>
      </w:r>
    </w:p>
    <w:p>
      <w:pPr>
        <w:numPr>
          <w:ilvl w:val="0"/>
          <w:numId w:val="17"/>
        </w:numPr>
        <w:spacing w:before="100" w:beforeAutospacing="1" w:after="0" w:line="240" w:lineRule="auto"/>
        <w:rPr>
          <w:rFonts w:cstheme="minorHAnsi"/>
          <w:b/>
          <w:sz w:val="24"/>
          <w:szCs w:val="24"/>
        </w:rPr>
      </w:pPr>
      <w:r>
        <w:rPr>
          <w:rFonts w:cstheme="minorHAnsi"/>
          <w:sz w:val="24"/>
          <w:szCs w:val="24"/>
        </w:rPr>
        <w:t>Understand technical vocabulary and terminology</w:t>
      </w:r>
    </w:p>
    <w:p>
      <w:pPr>
        <w:numPr>
          <w:ilvl w:val="0"/>
          <w:numId w:val="17"/>
        </w:numPr>
        <w:spacing w:before="100" w:beforeAutospacing="1" w:after="0" w:line="240" w:lineRule="auto"/>
        <w:rPr>
          <w:rFonts w:cstheme="minorHAnsi"/>
          <w:b/>
          <w:sz w:val="24"/>
          <w:szCs w:val="24"/>
        </w:rPr>
      </w:pPr>
      <w:r>
        <w:rPr>
          <w:rFonts w:cstheme="minorHAnsi"/>
          <w:sz w:val="24"/>
          <w:szCs w:val="24"/>
        </w:rPr>
        <w:t>Appreciate business/technical reading and writing</w:t>
      </w:r>
    </w:p>
    <w:p>
      <w:pPr>
        <w:numPr>
          <w:ilvl w:val="0"/>
          <w:numId w:val="17"/>
        </w:numPr>
        <w:spacing w:before="100" w:beforeAutospacing="1" w:after="0" w:line="240" w:lineRule="auto"/>
        <w:rPr>
          <w:rFonts w:cstheme="minorHAnsi"/>
          <w:b/>
          <w:sz w:val="24"/>
          <w:szCs w:val="24"/>
        </w:rPr>
      </w:pPr>
      <w:r>
        <w:rPr>
          <w:rFonts w:cstheme="minorHAnsi"/>
          <w:sz w:val="24"/>
          <w:szCs w:val="24"/>
        </w:rPr>
        <w:t xml:space="preserve">Appreciate skills required to give presentations </w:t>
      </w:r>
    </w:p>
    <w:p>
      <w:pPr>
        <w:spacing w:after="0" w:line="240" w:lineRule="auto"/>
        <w:ind w:left="360"/>
        <w:jc w:val="both"/>
        <w:rPr>
          <w:rFonts w:cstheme="minorHAnsi"/>
          <w:sz w:val="24"/>
          <w:szCs w:val="24"/>
        </w:rPr>
      </w:pPr>
    </w:p>
    <w:p>
      <w:pPr>
        <w:spacing w:after="0" w:line="240" w:lineRule="auto"/>
        <w:ind w:firstLine="360"/>
        <w:rPr>
          <w:rFonts w:cstheme="minorHAnsi"/>
          <w:sz w:val="24"/>
          <w:szCs w:val="24"/>
        </w:rPr>
      </w:pPr>
      <w:r>
        <w:rPr>
          <w:rFonts w:cstheme="minorHAnsi"/>
          <w:b/>
          <w:bCs/>
          <w:sz w:val="24"/>
          <w:szCs w:val="24"/>
        </w:rPr>
        <w:t>At the end of the course students will be able to:</w:t>
      </w:r>
    </w:p>
    <w:p>
      <w:pPr>
        <w:pStyle w:val="9"/>
        <w:numPr>
          <w:ilvl w:val="0"/>
          <w:numId w:val="18"/>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Make logical inferences from their reading</w:t>
      </w:r>
    </w:p>
    <w:p>
      <w:pPr>
        <w:numPr>
          <w:ilvl w:val="0"/>
          <w:numId w:val="17"/>
        </w:numPr>
        <w:spacing w:after="0" w:line="240" w:lineRule="auto"/>
        <w:rPr>
          <w:rFonts w:cstheme="minorHAnsi"/>
          <w:sz w:val="24"/>
          <w:szCs w:val="24"/>
        </w:rPr>
      </w:pPr>
      <w:r>
        <w:rPr>
          <w:rFonts w:cstheme="minorHAnsi"/>
          <w:sz w:val="24"/>
          <w:szCs w:val="24"/>
        </w:rPr>
        <w:t>Identify stated and implied ideas</w:t>
      </w:r>
    </w:p>
    <w:p>
      <w:pPr>
        <w:numPr>
          <w:ilvl w:val="0"/>
          <w:numId w:val="17"/>
        </w:numPr>
        <w:spacing w:before="100" w:beforeAutospacing="1" w:after="0" w:line="240" w:lineRule="auto"/>
        <w:rPr>
          <w:rFonts w:cstheme="minorHAnsi"/>
          <w:b/>
          <w:sz w:val="24"/>
          <w:szCs w:val="24"/>
        </w:rPr>
      </w:pPr>
      <w:r>
        <w:rPr>
          <w:rFonts w:cstheme="minorHAnsi"/>
          <w:sz w:val="24"/>
          <w:szCs w:val="24"/>
        </w:rPr>
        <w:t>Communicate effectively with colleagues</w:t>
      </w:r>
    </w:p>
    <w:p>
      <w:pPr>
        <w:spacing w:after="0" w:line="240" w:lineRule="auto"/>
        <w:ind w:left="720"/>
        <w:rPr>
          <w:rFonts w:cstheme="minorHAnsi"/>
          <w:b/>
          <w:sz w:val="24"/>
          <w:szCs w:val="24"/>
        </w:rPr>
      </w:pPr>
      <w:r>
        <w:rPr>
          <w:rFonts w:cstheme="minorHAnsi"/>
          <w:b/>
          <w:sz w:val="24"/>
          <w:szCs w:val="24"/>
        </w:rPr>
        <w:t xml:space="preserve"> </w:t>
      </w:r>
    </w:p>
    <w:p>
      <w:pPr>
        <w:spacing w:after="0" w:line="240" w:lineRule="auto"/>
        <w:rPr>
          <w:rFonts w:cstheme="minorHAnsi"/>
          <w:b/>
          <w:sz w:val="24"/>
          <w:szCs w:val="24"/>
        </w:rPr>
      </w:pPr>
      <w:r>
        <w:rPr>
          <w:rFonts w:cstheme="minorHAnsi"/>
          <w:b/>
          <w:sz w:val="24"/>
          <w:szCs w:val="24"/>
        </w:rPr>
        <w:t>4. Main text:</w:t>
      </w:r>
    </w:p>
    <w:p>
      <w:pPr>
        <w:pStyle w:val="9"/>
        <w:numPr>
          <w:ilvl w:val="0"/>
          <w:numId w:val="19"/>
        </w:numPr>
        <w:spacing w:before="0" w:beforeAutospacing="0" w:after="0" w:line="240" w:lineRule="auto"/>
        <w:jc w:val="both"/>
        <w:rPr>
          <w:rFonts w:asciiTheme="minorHAnsi" w:hAnsiTheme="minorHAnsi" w:cstheme="minorHAnsi"/>
          <w:b/>
          <w:bCs/>
          <w:sz w:val="24"/>
          <w:szCs w:val="24"/>
        </w:rPr>
      </w:pPr>
      <w:r>
        <w:rPr>
          <w:rFonts w:asciiTheme="minorHAnsi" w:hAnsiTheme="minorHAnsi" w:cstheme="minorHAnsi"/>
          <w:sz w:val="24"/>
          <w:szCs w:val="24"/>
        </w:rPr>
        <w:t>Business Communication, Raman –Prakash, Oxford</w:t>
      </w:r>
    </w:p>
    <w:p>
      <w:pPr>
        <w:pStyle w:val="9"/>
        <w:numPr>
          <w:ilvl w:val="0"/>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Anjanee Sethi &amp; Bhawna Adhikari, Business Communication, Tata Mc Graw Hill</w:t>
      </w:r>
    </w:p>
    <w:p>
      <w:pPr>
        <w:numPr>
          <w:ilvl w:val="0"/>
          <w:numId w:val="19"/>
        </w:numPr>
        <w:shd w:val="clear" w:color="auto" w:fill="FFFFFF"/>
        <w:spacing w:before="100" w:beforeAutospacing="1" w:after="0" w:line="240" w:lineRule="auto"/>
        <w:ind w:right="240"/>
        <w:outlineLvl w:val="3"/>
        <w:rPr>
          <w:rFonts w:cstheme="minorHAnsi"/>
          <w:sz w:val="24"/>
          <w:szCs w:val="24"/>
        </w:rPr>
      </w:pPr>
      <w:r>
        <w:rPr>
          <w:rFonts w:cstheme="minorHAnsi"/>
          <w:sz w:val="24"/>
          <w:szCs w:val="24"/>
        </w:rPr>
        <w:t>Business Vocabulary in Use: Advanced Mascull, Cambridge</w:t>
      </w:r>
    </w:p>
    <w:p>
      <w:pPr>
        <w:pStyle w:val="9"/>
        <w:numPr>
          <w:ilvl w:val="0"/>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Creative English for Communication, Krishnaswamy N, Macmillan</w:t>
      </w:r>
    </w:p>
    <w:p>
      <w:pPr>
        <w:numPr>
          <w:ilvl w:val="0"/>
          <w:numId w:val="19"/>
        </w:numPr>
        <w:spacing w:before="100" w:beforeAutospacing="1" w:after="0" w:line="240" w:lineRule="auto"/>
        <w:rPr>
          <w:rFonts w:cstheme="minorHAnsi"/>
          <w:sz w:val="24"/>
          <w:szCs w:val="24"/>
        </w:rPr>
      </w:pPr>
      <w:r>
        <w:rPr>
          <w:rFonts w:cstheme="minorHAnsi"/>
          <w:iCs/>
          <w:sz w:val="24"/>
          <w:szCs w:val="24"/>
        </w:rPr>
        <w:t xml:space="preserve">Effective Technical Communication, </w:t>
      </w:r>
      <w:r>
        <w:rPr>
          <w:rFonts w:cstheme="minorHAnsi"/>
          <w:sz w:val="24"/>
          <w:szCs w:val="24"/>
        </w:rPr>
        <w:t>M. Ashraf Rizvi.</w:t>
      </w:r>
    </w:p>
    <w:p>
      <w:pPr>
        <w:spacing w:after="0" w:line="240" w:lineRule="auto"/>
        <w:rPr>
          <w:rFonts w:cstheme="minorHAnsi"/>
          <w:sz w:val="24"/>
          <w:szCs w:val="24"/>
        </w:rPr>
      </w:pPr>
      <w:r>
        <w:rPr>
          <w:rFonts w:cstheme="minorHAnsi"/>
          <w:sz w:val="24"/>
          <w:szCs w:val="24"/>
        </w:rPr>
        <w:t xml:space="preserve"> </w:t>
      </w:r>
    </w:p>
    <w:p>
      <w:pPr>
        <w:spacing w:after="0" w:line="240" w:lineRule="auto"/>
        <w:rPr>
          <w:rFonts w:cstheme="minorHAnsi"/>
          <w:b/>
          <w:sz w:val="24"/>
          <w:szCs w:val="24"/>
        </w:rPr>
      </w:pPr>
      <w:r>
        <w:rPr>
          <w:rFonts w:cstheme="minorHAnsi"/>
          <w:b/>
          <w:sz w:val="24"/>
          <w:szCs w:val="24"/>
        </w:rPr>
        <w:t>5. Additional Texts:</w:t>
      </w:r>
    </w:p>
    <w:p>
      <w:pPr>
        <w:pStyle w:val="9"/>
        <w:numPr>
          <w:ilvl w:val="0"/>
          <w:numId w:val="20"/>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Kitty O Locker, Business Communication, McGraw Hill</w:t>
      </w:r>
    </w:p>
    <w:p>
      <w:pPr>
        <w:pStyle w:val="9"/>
        <w:numPr>
          <w:ilvl w:val="0"/>
          <w:numId w:val="20"/>
        </w:numPr>
        <w:spacing w:line="240" w:lineRule="auto"/>
        <w:rPr>
          <w:rFonts w:asciiTheme="minorHAnsi" w:hAnsiTheme="minorHAnsi" w:cstheme="minorHAnsi"/>
          <w:sz w:val="24"/>
          <w:szCs w:val="24"/>
        </w:rPr>
      </w:pPr>
      <w:r>
        <w:rPr>
          <w:rFonts w:asciiTheme="minorHAnsi" w:hAnsiTheme="minorHAnsi" w:cstheme="minorHAnsi"/>
          <w:sz w:val="24"/>
          <w:szCs w:val="24"/>
        </w:rPr>
        <w:t>Dr P. Prasad, Communication Skills, Katson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rPr>
                <w:rFonts w:cstheme="minorHAnsi"/>
                <w:b/>
                <w:bCs/>
                <w:sz w:val="24"/>
                <w:szCs w:val="24"/>
              </w:rPr>
            </w:pPr>
            <w:r>
              <w:rPr>
                <w:rFonts w:cstheme="minorHAnsi"/>
                <w:b/>
                <w:bCs/>
                <w:sz w:val="24"/>
                <w:szCs w:val="24"/>
              </w:rPr>
              <w:t>Course: Corporate Communication</w:t>
            </w:r>
          </w:p>
        </w:tc>
        <w:tc>
          <w:tcPr>
            <w:tcW w:w="4910" w:type="dxa"/>
          </w:tcPr>
          <w:p>
            <w:pPr>
              <w:spacing w:after="0" w:line="240" w:lineRule="auto"/>
              <w:rPr>
                <w:rFonts w:cstheme="minorHAnsi"/>
                <w:b/>
                <w:bCs/>
                <w:sz w:val="24"/>
                <w:szCs w:val="24"/>
              </w:rPr>
            </w:pPr>
            <w:r>
              <w:rPr>
                <w:rFonts w:cstheme="minorHAnsi"/>
                <w:b/>
                <w:bCs/>
                <w:sz w:val="24"/>
                <w:szCs w:val="24"/>
              </w:rPr>
              <w:t>Semester/ Course Code: 1/C4</w:t>
            </w:r>
          </w:p>
        </w:tc>
      </w:tr>
    </w:tbl>
    <w:p>
      <w:pPr>
        <w:pStyle w:val="9"/>
        <w:numPr>
          <w:ilvl w:val="1"/>
          <w:numId w:val="21"/>
        </w:numPr>
        <w:spacing w:line="240" w:lineRule="auto"/>
        <w:ind w:left="400"/>
        <w:rPr>
          <w:rFonts w:asciiTheme="minorHAnsi" w:hAnsiTheme="minorHAnsi" w:cstheme="minorHAnsi"/>
          <w:b/>
          <w:sz w:val="24"/>
          <w:szCs w:val="24"/>
        </w:rPr>
      </w:pPr>
      <w:r>
        <w:rPr>
          <w:rFonts w:asciiTheme="minorHAnsi" w:hAnsiTheme="minorHAnsi" w:cstheme="minorHAnsi"/>
          <w:b/>
          <w:sz w:val="24"/>
          <w:szCs w:val="24"/>
        </w:rPr>
        <w:t>Course Overview:</w:t>
      </w:r>
    </w:p>
    <w:p>
      <w:pPr>
        <w:pStyle w:val="9"/>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Corporate Communication would be covering the written aspect of communication at workplace and in different forms as required to communicate with the individual’s colleague, boss, subordinates, customers, media and government. The focus will be on getting the students to practice as much as possible, especially under a given time limit, as is the case in real life situations. Hence a major portion of class time is devoted to class exercises. Writing assignments ranging from business letters, reports, memos, circulars and notices will be covered in this course. </w:t>
      </w:r>
    </w:p>
    <w:p>
      <w:pPr>
        <w:pStyle w:val="9"/>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p>
    <w:p>
      <w:pPr>
        <w:pStyle w:val="9"/>
        <w:numPr>
          <w:ilvl w:val="1"/>
          <w:numId w:val="21"/>
        </w:numPr>
        <w:spacing w:line="240" w:lineRule="auto"/>
        <w:ind w:left="400"/>
        <w:rPr>
          <w:rFonts w:asciiTheme="minorHAnsi" w:hAnsiTheme="minorHAnsi" w:cstheme="minorHAnsi"/>
          <w:b/>
          <w:sz w:val="24"/>
          <w:szCs w:val="24"/>
        </w:rPr>
      </w:pPr>
      <w:r>
        <w:rPr>
          <w:rFonts w:asciiTheme="minorHAnsi" w:hAnsiTheme="minorHAnsi" w:cstheme="minorHAnsi"/>
          <w:b/>
          <w:sz w:val="24"/>
          <w:szCs w:val="24"/>
        </w:rPr>
        <w:t>Course Coverage:</w:t>
      </w:r>
    </w:p>
    <w:p>
      <w:pPr>
        <w:pStyle w:val="9"/>
        <w:numPr>
          <w:ilvl w:val="0"/>
          <w:numId w:val="22"/>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 Introduction to Writing Skills</w:t>
      </w:r>
    </w:p>
    <w:p>
      <w:pPr>
        <w:pStyle w:val="9"/>
        <w:spacing w:line="240" w:lineRule="auto"/>
        <w:rPr>
          <w:rFonts w:hint="default" w:asciiTheme="minorHAnsi" w:hAnsiTheme="minorHAnsi"/>
          <w:b w:val="0"/>
          <w:bCs w:val="0"/>
          <w:sz w:val="24"/>
          <w:szCs w:val="24"/>
          <w:lang w:val="en-US"/>
        </w:rPr>
      </w:pPr>
      <w:r>
        <w:rPr>
          <w:rFonts w:hint="default" w:asciiTheme="minorHAnsi" w:hAnsiTheme="minorHAnsi"/>
          <w:b w:val="0"/>
          <w:bCs w:val="0"/>
          <w:sz w:val="24"/>
          <w:szCs w:val="24"/>
        </w:rPr>
        <w:t>Introduction to Effective Writing Skills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Avoiding Common Errors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Paragraph Writing</w:t>
      </w:r>
      <w:r>
        <w:rPr>
          <w:rFonts w:hint="default" w:asciiTheme="minorHAnsi" w:hAnsiTheme="minorHAnsi"/>
          <w:b w:val="0"/>
          <w:bCs w:val="0"/>
          <w:sz w:val="24"/>
          <w:szCs w:val="24"/>
          <w:lang w:val="en-US"/>
        </w:rPr>
        <w:t>,</w:t>
      </w:r>
    </w:p>
    <w:p>
      <w:pPr>
        <w:pStyle w:val="9"/>
        <w:spacing w:line="240" w:lineRule="auto"/>
        <w:rPr>
          <w:rFonts w:hint="default" w:asciiTheme="minorHAnsi" w:hAnsiTheme="minorHAnsi"/>
          <w:b w:val="0"/>
          <w:bCs w:val="0"/>
          <w:sz w:val="24"/>
          <w:szCs w:val="24"/>
        </w:rPr>
      </w:pPr>
      <w:r>
        <w:rPr>
          <w:rFonts w:hint="default" w:asciiTheme="minorHAnsi" w:hAnsiTheme="minorHAnsi"/>
          <w:b w:val="0"/>
          <w:bCs w:val="0"/>
          <w:sz w:val="24"/>
          <w:szCs w:val="24"/>
        </w:rPr>
        <w:t>Note Taking</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And Writing Assignments</w:t>
      </w:r>
    </w:p>
    <w:p>
      <w:pPr>
        <w:pStyle w:val="9"/>
        <w:spacing w:line="240" w:lineRule="auto"/>
        <w:rPr>
          <w:rFonts w:asciiTheme="minorHAnsi" w:hAnsiTheme="minorHAnsi" w:cstheme="minorHAnsi"/>
          <w:b w:val="0"/>
          <w:bCs w:val="0"/>
          <w:sz w:val="24"/>
          <w:szCs w:val="24"/>
        </w:rPr>
      </w:pPr>
    </w:p>
    <w:p>
      <w:pPr>
        <w:pStyle w:val="9"/>
        <w:numPr>
          <w:ilvl w:val="0"/>
          <w:numId w:val="22"/>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II: Letter Writing</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Business Letters: Types</w:t>
      </w:r>
      <w:r>
        <w:rPr>
          <w:rFonts w:hint="default" w:asciiTheme="minorHAnsi" w:hAnsiTheme="minorHAnsi"/>
          <w:b w:val="0"/>
          <w:bCs w:val="0"/>
          <w:sz w:val="24"/>
          <w:szCs w:val="24"/>
          <w:lang w:val="en-US"/>
        </w:rPr>
        <w:t xml:space="preserve"> , </w:t>
      </w:r>
      <w:r>
        <w:rPr>
          <w:rFonts w:hint="default" w:asciiTheme="minorHAnsi" w:hAnsiTheme="minorHAnsi"/>
          <w:b w:val="0"/>
          <w:bCs w:val="0"/>
          <w:sz w:val="24"/>
          <w:szCs w:val="24"/>
        </w:rPr>
        <w:t>Formats</w:t>
      </w:r>
    </w:p>
    <w:p>
      <w:pPr>
        <w:pStyle w:val="9"/>
        <w:numPr>
          <w:ilvl w:val="0"/>
          <w:numId w:val="22"/>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III: Official Correspondence</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Memo, Notice and Circulars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Agenda and Minutes</w:t>
      </w:r>
      <w:r>
        <w:rPr>
          <w:rFonts w:asciiTheme="minorHAnsi" w:hAnsiTheme="minorHAnsi" w:cstheme="minorHAnsi"/>
          <w:b w:val="0"/>
          <w:bCs w:val="0"/>
          <w:sz w:val="24"/>
          <w:szCs w:val="24"/>
        </w:rPr>
        <w:t xml:space="preserve"> </w:t>
      </w:r>
    </w:p>
    <w:p>
      <w:pPr>
        <w:pStyle w:val="9"/>
        <w:numPr>
          <w:ilvl w:val="0"/>
          <w:numId w:val="22"/>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IV: Report Writing</w:t>
      </w:r>
    </w:p>
    <w:p>
      <w:pPr>
        <w:pStyle w:val="9"/>
        <w:spacing w:line="240" w:lineRule="auto"/>
        <w:rPr>
          <w:rFonts w:asciiTheme="minorHAnsi" w:hAnsiTheme="minorHAnsi" w:cstheme="minorHAnsi"/>
          <w:b w:val="0"/>
          <w:bCs w:val="0"/>
          <w:sz w:val="24"/>
          <w:szCs w:val="24"/>
        </w:rPr>
      </w:pPr>
      <w:r>
        <w:rPr>
          <w:rFonts w:hint="default" w:asciiTheme="minorHAnsi" w:hAnsiTheme="minorHAnsi"/>
          <w:b/>
          <w:bCs/>
          <w:sz w:val="24"/>
          <w:szCs w:val="24"/>
        </w:rPr>
        <w:t></w:t>
      </w:r>
      <w:r>
        <w:rPr>
          <w:rFonts w:hint="default" w:asciiTheme="minorHAnsi" w:hAnsiTheme="minorHAnsi"/>
          <w:b w:val="0"/>
          <w:bCs w:val="0"/>
          <w:sz w:val="24"/>
          <w:szCs w:val="24"/>
        </w:rPr>
        <w:t>Purpose and Scope of a Report</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Fundamental Principles of Report Writing</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 xml:space="preserve">Project Report Writing </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Summer Internship Reports</w:t>
      </w:r>
    </w:p>
    <w:p>
      <w:pPr>
        <w:pStyle w:val="9"/>
        <w:numPr>
          <w:ilvl w:val="0"/>
          <w:numId w:val="22"/>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V: Social Networking</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Advantages and disadvantages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Opportunities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Making Contacts</w:t>
      </w:r>
    </w:p>
    <w:p>
      <w:pPr>
        <w:spacing w:before="240" w:after="0" w:line="240" w:lineRule="auto"/>
        <w:rPr>
          <w:rFonts w:cstheme="minorHAnsi"/>
          <w:b/>
          <w:sz w:val="24"/>
          <w:szCs w:val="24"/>
        </w:rPr>
      </w:pPr>
      <w:r>
        <w:rPr>
          <w:rFonts w:cstheme="minorHAnsi"/>
          <w:b/>
          <w:sz w:val="24"/>
          <w:szCs w:val="24"/>
        </w:rPr>
        <w:t xml:space="preserve">     3. Learning Outcomes:</w:t>
      </w:r>
    </w:p>
    <w:p>
      <w:pPr>
        <w:numPr>
          <w:ilvl w:val="0"/>
          <w:numId w:val="23"/>
        </w:numPr>
        <w:spacing w:after="0" w:line="240" w:lineRule="auto"/>
        <w:jc w:val="both"/>
        <w:rPr>
          <w:rFonts w:cstheme="minorHAnsi"/>
          <w:sz w:val="24"/>
          <w:szCs w:val="24"/>
        </w:rPr>
      </w:pPr>
      <w:r>
        <w:rPr>
          <w:rFonts w:cstheme="minorHAnsi"/>
          <w:sz w:val="24"/>
          <w:szCs w:val="24"/>
        </w:rPr>
        <w:t xml:space="preserve">The 7 C’s of communication. </w:t>
      </w:r>
    </w:p>
    <w:p>
      <w:pPr>
        <w:numPr>
          <w:ilvl w:val="0"/>
          <w:numId w:val="23"/>
        </w:numPr>
        <w:spacing w:before="100" w:beforeAutospacing="1" w:after="0" w:line="240" w:lineRule="auto"/>
        <w:jc w:val="both"/>
        <w:rPr>
          <w:rFonts w:cstheme="minorHAnsi"/>
          <w:sz w:val="24"/>
          <w:szCs w:val="24"/>
        </w:rPr>
      </w:pPr>
      <w:r>
        <w:rPr>
          <w:rFonts w:cstheme="minorHAnsi"/>
          <w:sz w:val="24"/>
          <w:szCs w:val="24"/>
        </w:rPr>
        <w:t xml:space="preserve">Avoiding common errors in written communication. </w:t>
      </w:r>
    </w:p>
    <w:p>
      <w:pPr>
        <w:numPr>
          <w:ilvl w:val="0"/>
          <w:numId w:val="23"/>
        </w:numPr>
        <w:spacing w:before="100" w:beforeAutospacing="1" w:after="0" w:line="240" w:lineRule="auto"/>
        <w:jc w:val="both"/>
        <w:rPr>
          <w:rFonts w:cstheme="minorHAnsi"/>
          <w:bCs/>
          <w:sz w:val="24"/>
          <w:szCs w:val="24"/>
        </w:rPr>
      </w:pPr>
      <w:r>
        <w:rPr>
          <w:rFonts w:cstheme="minorHAnsi"/>
          <w:sz w:val="24"/>
          <w:szCs w:val="24"/>
        </w:rPr>
        <w:t xml:space="preserve">Different types and formats of business letters. </w:t>
      </w:r>
    </w:p>
    <w:p>
      <w:pPr>
        <w:numPr>
          <w:ilvl w:val="0"/>
          <w:numId w:val="23"/>
        </w:numPr>
        <w:spacing w:before="100" w:beforeAutospacing="1" w:after="0" w:line="240" w:lineRule="auto"/>
        <w:jc w:val="both"/>
        <w:rPr>
          <w:rFonts w:cstheme="minorHAnsi"/>
          <w:bCs/>
          <w:sz w:val="24"/>
          <w:szCs w:val="24"/>
        </w:rPr>
      </w:pPr>
      <w:r>
        <w:rPr>
          <w:rFonts w:cstheme="minorHAnsi"/>
          <w:sz w:val="24"/>
          <w:szCs w:val="24"/>
        </w:rPr>
        <w:t>How to create agendas and circulars for meetings so that there is no ambiguity whatsoever.</w:t>
      </w:r>
    </w:p>
    <w:p>
      <w:pPr>
        <w:numPr>
          <w:ilvl w:val="0"/>
          <w:numId w:val="23"/>
        </w:numPr>
        <w:spacing w:before="100" w:beforeAutospacing="1" w:after="0" w:line="240" w:lineRule="auto"/>
        <w:jc w:val="both"/>
        <w:rPr>
          <w:rFonts w:cstheme="minorHAnsi"/>
          <w:bCs/>
          <w:sz w:val="24"/>
          <w:szCs w:val="24"/>
        </w:rPr>
      </w:pPr>
      <w:r>
        <w:rPr>
          <w:rFonts w:cstheme="minorHAnsi"/>
          <w:sz w:val="24"/>
          <w:szCs w:val="24"/>
        </w:rPr>
        <w:t xml:space="preserve">Write project reports and summer training reports. </w:t>
      </w:r>
    </w:p>
    <w:p>
      <w:pPr>
        <w:numPr>
          <w:ilvl w:val="0"/>
          <w:numId w:val="23"/>
        </w:numPr>
        <w:spacing w:before="100" w:beforeAutospacing="1" w:after="0" w:line="240" w:lineRule="auto"/>
        <w:jc w:val="both"/>
        <w:rPr>
          <w:rFonts w:cstheme="minorHAnsi"/>
          <w:bCs/>
          <w:sz w:val="24"/>
          <w:szCs w:val="24"/>
        </w:rPr>
      </w:pPr>
      <w:r>
        <w:rPr>
          <w:rFonts w:cstheme="minorHAnsi"/>
          <w:sz w:val="24"/>
          <w:szCs w:val="24"/>
        </w:rPr>
        <w:t>Special emphasis on Technical Writing skills.</w:t>
      </w:r>
    </w:p>
    <w:p>
      <w:pPr>
        <w:spacing w:after="0" w:line="240" w:lineRule="auto"/>
        <w:ind w:left="720"/>
        <w:rPr>
          <w:rFonts w:cstheme="minorHAnsi"/>
          <w:sz w:val="24"/>
          <w:szCs w:val="24"/>
        </w:rPr>
      </w:pPr>
      <w:r>
        <w:rPr>
          <w:rFonts w:cstheme="minorHAnsi"/>
          <w:sz w:val="24"/>
          <w:szCs w:val="24"/>
        </w:rPr>
        <w:t xml:space="preserve"> </w:t>
      </w:r>
    </w:p>
    <w:p>
      <w:pPr>
        <w:spacing w:line="240" w:lineRule="auto"/>
        <w:rPr>
          <w:rFonts w:cstheme="minorHAnsi"/>
          <w:sz w:val="24"/>
          <w:szCs w:val="24"/>
        </w:rPr>
      </w:pPr>
      <w:r>
        <w:rPr>
          <w:rFonts w:cstheme="minorHAnsi"/>
          <w:b/>
          <w:bCs/>
          <w:sz w:val="24"/>
          <w:szCs w:val="24"/>
        </w:rPr>
        <w:t>At the end of the course students will be able to:</w:t>
      </w:r>
    </w:p>
    <w:p>
      <w:pPr>
        <w:pStyle w:val="9"/>
        <w:numPr>
          <w:ilvl w:val="0"/>
          <w:numId w:val="24"/>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Understand what makes communication effective. </w:t>
      </w:r>
    </w:p>
    <w:p>
      <w:pPr>
        <w:numPr>
          <w:ilvl w:val="0"/>
          <w:numId w:val="24"/>
        </w:numPr>
        <w:spacing w:before="100" w:beforeAutospacing="1" w:after="0" w:line="240" w:lineRule="auto"/>
        <w:rPr>
          <w:rFonts w:cstheme="minorHAnsi"/>
          <w:sz w:val="24"/>
          <w:szCs w:val="24"/>
        </w:rPr>
      </w:pPr>
      <w:r>
        <w:rPr>
          <w:rFonts w:cstheme="minorHAnsi"/>
          <w:sz w:val="24"/>
          <w:szCs w:val="24"/>
        </w:rPr>
        <w:t xml:space="preserve">Appreciate the advantages of social networking. </w:t>
      </w:r>
    </w:p>
    <w:p>
      <w:pPr>
        <w:pStyle w:val="9"/>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Key skills and requirements for writing a paragraph</w:t>
      </w:r>
    </w:p>
    <w:p>
      <w:pPr>
        <w:numPr>
          <w:ilvl w:val="0"/>
          <w:numId w:val="24"/>
        </w:numPr>
        <w:spacing w:after="0" w:line="240" w:lineRule="auto"/>
        <w:jc w:val="both"/>
        <w:rPr>
          <w:rFonts w:cstheme="minorHAnsi"/>
          <w:bCs/>
          <w:sz w:val="24"/>
          <w:szCs w:val="24"/>
        </w:rPr>
      </w:pPr>
      <w:r>
        <w:rPr>
          <w:rFonts w:cstheme="minorHAnsi"/>
          <w:sz w:val="24"/>
          <w:szCs w:val="24"/>
        </w:rPr>
        <w:t xml:space="preserve">Best practices to follow when taking notes. </w:t>
      </w:r>
    </w:p>
    <w:p>
      <w:pPr>
        <w:pStyle w:val="9"/>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pPr>
        <w:spacing w:after="0" w:line="240" w:lineRule="auto"/>
        <w:rPr>
          <w:rFonts w:cstheme="minorHAnsi"/>
          <w:b/>
          <w:sz w:val="24"/>
          <w:szCs w:val="24"/>
        </w:rPr>
      </w:pPr>
      <w:r>
        <w:rPr>
          <w:rFonts w:cstheme="minorHAnsi"/>
          <w:b/>
          <w:sz w:val="24"/>
          <w:szCs w:val="24"/>
        </w:rPr>
        <w:t>4. Main text:</w:t>
      </w:r>
    </w:p>
    <w:p>
      <w:pPr>
        <w:numPr>
          <w:ilvl w:val="0"/>
          <w:numId w:val="25"/>
        </w:numPr>
        <w:spacing w:after="0" w:line="240" w:lineRule="auto"/>
        <w:ind w:left="720"/>
        <w:rPr>
          <w:rFonts w:cstheme="minorHAnsi"/>
          <w:sz w:val="24"/>
          <w:szCs w:val="24"/>
        </w:rPr>
      </w:pPr>
      <w:r>
        <w:rPr>
          <w:rFonts w:cstheme="minorHAnsi"/>
          <w:sz w:val="24"/>
          <w:szCs w:val="24"/>
        </w:rPr>
        <w:t>Business Communication, Raman –Prakash, Oxford</w:t>
      </w:r>
    </w:p>
    <w:p>
      <w:pPr>
        <w:numPr>
          <w:ilvl w:val="0"/>
          <w:numId w:val="25"/>
        </w:numPr>
        <w:spacing w:before="100" w:beforeAutospacing="1" w:after="0" w:line="240" w:lineRule="auto"/>
        <w:ind w:left="720"/>
        <w:rPr>
          <w:rFonts w:cstheme="minorHAnsi"/>
          <w:sz w:val="24"/>
          <w:szCs w:val="24"/>
        </w:rPr>
      </w:pPr>
      <w:r>
        <w:rPr>
          <w:rFonts w:cstheme="minorHAnsi"/>
          <w:sz w:val="24"/>
          <w:szCs w:val="24"/>
        </w:rPr>
        <w:t>Creative English for Communication, Krishnaswamy N, Macmillan</w:t>
      </w:r>
    </w:p>
    <w:p>
      <w:pPr>
        <w:numPr>
          <w:ilvl w:val="0"/>
          <w:numId w:val="25"/>
        </w:numPr>
        <w:spacing w:before="100" w:beforeAutospacing="1" w:after="0" w:line="240" w:lineRule="auto"/>
        <w:ind w:left="720"/>
        <w:rPr>
          <w:rFonts w:cstheme="minorHAnsi"/>
          <w:sz w:val="24"/>
          <w:szCs w:val="24"/>
        </w:rPr>
      </w:pPr>
      <w:r>
        <w:rPr>
          <w:rFonts w:cstheme="minorHAnsi"/>
          <w:sz w:val="24"/>
          <w:szCs w:val="24"/>
        </w:rPr>
        <w:t>Textbook of Business Communication, Ramaswami S, Macmillan</w:t>
      </w:r>
    </w:p>
    <w:p>
      <w:pPr>
        <w:numPr>
          <w:ilvl w:val="0"/>
          <w:numId w:val="25"/>
        </w:numPr>
        <w:spacing w:before="100" w:beforeAutospacing="1" w:after="0" w:line="240" w:lineRule="auto"/>
        <w:ind w:left="720"/>
        <w:rPr>
          <w:rFonts w:cstheme="minorHAnsi"/>
          <w:b/>
          <w:bCs/>
          <w:sz w:val="24"/>
          <w:szCs w:val="24"/>
        </w:rPr>
      </w:pPr>
      <w:r>
        <w:rPr>
          <w:rFonts w:cstheme="minorHAnsi"/>
          <w:sz w:val="24"/>
          <w:szCs w:val="24"/>
        </w:rPr>
        <w:t>Working in English,  Jones,  Cambridge</w:t>
      </w:r>
    </w:p>
    <w:p>
      <w:pPr>
        <w:pStyle w:val="9"/>
        <w:numPr>
          <w:ilvl w:val="0"/>
          <w:numId w:val="26"/>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 xml:space="preserve">A Writer's Workbook Fourth edition, Smoke, Cambridge </w:t>
      </w:r>
    </w:p>
    <w:p>
      <w:pPr>
        <w:pStyle w:val="9"/>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Effective Writing, Withrow, Cambridge </w:t>
      </w:r>
    </w:p>
    <w:p>
      <w:pPr>
        <w:pStyle w:val="9"/>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Writing Skills,  Coe/Rycroft/Ernest, Cambridge</w:t>
      </w:r>
    </w:p>
    <w:p>
      <w:pPr>
        <w:pStyle w:val="9"/>
        <w:numPr>
          <w:ilvl w:val="0"/>
          <w:numId w:val="26"/>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Anjanee Sethi &amp; Bhawna Adhikari, Business Communication, Tata Mc Graw Hill</w:t>
      </w:r>
    </w:p>
    <w:p>
      <w:pPr>
        <w:pStyle w:val="9"/>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pPr>
        <w:pStyle w:val="9"/>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pPr>
        <w:spacing w:after="0" w:line="240" w:lineRule="auto"/>
        <w:rPr>
          <w:rFonts w:cstheme="minorHAnsi"/>
          <w:b/>
          <w:sz w:val="24"/>
          <w:szCs w:val="24"/>
        </w:rPr>
      </w:pPr>
      <w:r>
        <w:rPr>
          <w:rFonts w:cstheme="minorHAnsi"/>
          <w:b/>
          <w:sz w:val="24"/>
          <w:szCs w:val="24"/>
        </w:rPr>
        <w:t>5. Additional Texts:</w:t>
      </w:r>
    </w:p>
    <w:p>
      <w:pPr>
        <w:pStyle w:val="9"/>
        <w:numPr>
          <w:ilvl w:val="0"/>
          <w:numId w:val="27"/>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Kitty O Locker, Business Communication, McGraw Hill</w:t>
      </w:r>
    </w:p>
    <w:p>
      <w:pPr>
        <w:pStyle w:val="9"/>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Effective Technical Communication, Rizvi, Tata McGraw Hill</w:t>
      </w:r>
    </w:p>
    <w:p>
      <w:pPr>
        <w:spacing w:after="0" w:line="240" w:lineRule="auto"/>
        <w:ind w:left="360"/>
        <w:rPr>
          <w:rFonts w:cstheme="minorHAnsi"/>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5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line="240" w:lineRule="auto"/>
              <w:rPr>
                <w:rFonts w:cstheme="minorHAnsi"/>
                <w:b/>
                <w:sz w:val="24"/>
                <w:szCs w:val="24"/>
              </w:rPr>
            </w:pPr>
            <w:r>
              <w:rPr>
                <w:rFonts w:cstheme="minorHAnsi"/>
                <w:b/>
                <w:sz w:val="24"/>
                <w:szCs w:val="24"/>
              </w:rPr>
              <w:t>Course: Employability Skills</w:t>
            </w:r>
          </w:p>
        </w:tc>
        <w:tc>
          <w:tcPr>
            <w:tcW w:w="5477" w:type="dxa"/>
          </w:tcPr>
          <w:p>
            <w:pPr>
              <w:spacing w:after="0" w:line="240" w:lineRule="auto"/>
              <w:rPr>
                <w:rFonts w:cstheme="minorHAnsi"/>
                <w:b/>
                <w:sz w:val="24"/>
                <w:szCs w:val="24"/>
              </w:rPr>
            </w:pPr>
            <w:r>
              <w:rPr>
                <w:rFonts w:cstheme="minorHAnsi"/>
                <w:b/>
                <w:sz w:val="24"/>
                <w:szCs w:val="24"/>
              </w:rPr>
              <w:t>Semester/ Course Code: 2/C5</w:t>
            </w:r>
          </w:p>
        </w:tc>
      </w:tr>
    </w:tbl>
    <w:p>
      <w:pPr>
        <w:pStyle w:val="9"/>
        <w:numPr>
          <w:ilvl w:val="1"/>
          <w:numId w:val="28"/>
        </w:numPr>
        <w:spacing w:line="240" w:lineRule="auto"/>
        <w:ind w:left="400" w:hanging="180"/>
        <w:rPr>
          <w:rFonts w:asciiTheme="minorHAnsi" w:hAnsiTheme="minorHAnsi" w:cstheme="minorHAnsi"/>
          <w:b/>
          <w:sz w:val="24"/>
          <w:szCs w:val="24"/>
        </w:rPr>
      </w:pPr>
      <w:r>
        <w:rPr>
          <w:rFonts w:asciiTheme="minorHAnsi" w:hAnsiTheme="minorHAnsi" w:cstheme="minorHAnsi"/>
          <w:b/>
          <w:sz w:val="24"/>
          <w:szCs w:val="24"/>
        </w:rPr>
        <w:t>Course Overview:</w:t>
      </w:r>
    </w:p>
    <w:p>
      <w:pPr>
        <w:pStyle w:val="9"/>
        <w:spacing w:line="240" w:lineRule="auto"/>
        <w:jc w:val="both"/>
        <w:rPr>
          <w:rFonts w:asciiTheme="minorHAnsi" w:hAnsiTheme="minorHAnsi" w:cstheme="minorHAnsi"/>
          <w:sz w:val="24"/>
          <w:szCs w:val="24"/>
        </w:rPr>
      </w:pPr>
      <w:r>
        <w:rPr>
          <w:rFonts w:asciiTheme="minorHAnsi" w:hAnsiTheme="minorHAnsi" w:cstheme="minorHAnsi"/>
          <w:sz w:val="24"/>
          <w:szCs w:val="24"/>
        </w:rPr>
        <w:t>This course will help students in enhancing their employability skills by facilitating them to face interviews confidently and also to know the communication required before and after interview. This course also focuses on Business etiquette and business conversations.</w:t>
      </w:r>
    </w:p>
    <w:p>
      <w:pPr>
        <w:pStyle w:val="9"/>
        <w:spacing w:line="240" w:lineRule="auto"/>
        <w:rPr>
          <w:rFonts w:asciiTheme="minorHAnsi" w:hAnsiTheme="minorHAnsi" w:cstheme="minorHAnsi"/>
          <w:b/>
          <w:sz w:val="24"/>
          <w:szCs w:val="24"/>
        </w:rPr>
      </w:pPr>
      <w:r>
        <w:rPr>
          <w:rFonts w:asciiTheme="minorHAnsi" w:hAnsiTheme="minorHAnsi" w:cstheme="minorHAnsi"/>
          <w:b/>
          <w:sz w:val="24"/>
          <w:szCs w:val="24"/>
        </w:rPr>
        <w:t xml:space="preserve"> </w:t>
      </w:r>
    </w:p>
    <w:p>
      <w:pPr>
        <w:pStyle w:val="9"/>
        <w:numPr>
          <w:ilvl w:val="1"/>
          <w:numId w:val="28"/>
        </w:numPr>
        <w:spacing w:line="240" w:lineRule="auto"/>
        <w:ind w:left="490" w:hanging="270"/>
        <w:rPr>
          <w:rFonts w:asciiTheme="minorHAnsi" w:hAnsiTheme="minorHAnsi" w:cstheme="minorHAnsi"/>
          <w:b/>
          <w:sz w:val="24"/>
          <w:szCs w:val="24"/>
        </w:rPr>
      </w:pPr>
      <w:r>
        <w:rPr>
          <w:rFonts w:asciiTheme="minorHAnsi" w:hAnsiTheme="minorHAnsi" w:cstheme="minorHAnsi"/>
          <w:b/>
          <w:sz w:val="24"/>
          <w:szCs w:val="24"/>
        </w:rPr>
        <w:t>Course Coverage:</w:t>
      </w:r>
    </w:p>
    <w:p>
      <w:pPr>
        <w:pStyle w:val="9"/>
        <w:numPr>
          <w:ilvl w:val="0"/>
          <w:numId w:val="29"/>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 xml:space="preserve">Module I: Introduction to Public Speaking </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Effective Public Speaking</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Business Conversation</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Art of Persuasion</w:t>
      </w:r>
    </w:p>
    <w:p>
      <w:pPr>
        <w:pStyle w:val="9"/>
        <w:numPr>
          <w:ilvl w:val="0"/>
          <w:numId w:val="29"/>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II: Interviews</w:t>
      </w:r>
    </w:p>
    <w:p>
      <w:pPr>
        <w:pStyle w:val="9"/>
        <w:spacing w:line="240" w:lineRule="auto"/>
        <w:rPr>
          <w:rFonts w:hint="default" w:asciiTheme="minorHAnsi" w:hAnsiTheme="minorHAnsi"/>
          <w:b w:val="0"/>
          <w:bCs w:val="0"/>
          <w:sz w:val="24"/>
          <w:szCs w:val="24"/>
          <w:lang w:val="en-US"/>
        </w:rPr>
      </w:pPr>
      <w:r>
        <w:rPr>
          <w:rFonts w:hint="default" w:asciiTheme="minorHAnsi" w:hAnsiTheme="minorHAnsi"/>
          <w:b w:val="0"/>
          <w:bCs w:val="0"/>
          <w:sz w:val="24"/>
          <w:szCs w:val="24"/>
        </w:rPr>
        <w:t>Types and Styles of Interview</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Facing Interviews-Fundamentals and Practice Session</w:t>
      </w:r>
      <w:r>
        <w:rPr>
          <w:rFonts w:hint="default" w:asciiTheme="minorHAnsi" w:hAnsiTheme="minorHAnsi"/>
          <w:b w:val="0"/>
          <w:bCs w:val="0"/>
          <w:sz w:val="24"/>
          <w:szCs w:val="24"/>
          <w:lang w:val="en-US"/>
        </w:rPr>
        <w:t>,</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Conducting Interviews- Fundamentals and Practice Session</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Mock interview sessions</w:t>
      </w:r>
    </w:p>
    <w:p>
      <w:pPr>
        <w:pStyle w:val="9"/>
        <w:numPr>
          <w:ilvl w:val="0"/>
          <w:numId w:val="29"/>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III: Resume Writing</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Resume Writing</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Covering</w:t>
      </w:r>
      <w:r>
        <w:rPr>
          <w:rFonts w:hint="default" w:asciiTheme="minorHAnsi" w:hAnsiTheme="minorHAnsi"/>
          <w:b w:val="0"/>
          <w:bCs w:val="0"/>
          <w:sz w:val="24"/>
          <w:szCs w:val="24"/>
          <w:lang w:val="en-US"/>
        </w:rPr>
        <w:t>,</w:t>
      </w:r>
      <w:r>
        <w:rPr>
          <w:rFonts w:hint="default" w:asciiTheme="minorHAnsi" w:hAnsiTheme="minorHAnsi"/>
          <w:b w:val="0"/>
          <w:bCs w:val="0"/>
          <w:sz w:val="24"/>
          <w:szCs w:val="24"/>
        </w:rPr>
        <w:t xml:space="preserve"> Letters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Interview Follow Up Letters</w:t>
      </w:r>
    </w:p>
    <w:p>
      <w:pPr>
        <w:pStyle w:val="9"/>
        <w:numPr>
          <w:ilvl w:val="0"/>
          <w:numId w:val="29"/>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IV: Assessment through employability score card</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Assessment through employability score card</w:t>
      </w:r>
    </w:p>
    <w:p>
      <w:pPr>
        <w:pStyle w:val="9"/>
        <w:numPr>
          <w:ilvl w:val="0"/>
          <w:numId w:val="29"/>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V : Business Etiquette</w:t>
      </w:r>
    </w:p>
    <w:p>
      <w:pPr>
        <w:pStyle w:val="9"/>
        <w:spacing w:line="240" w:lineRule="auto"/>
        <w:rPr>
          <w:rFonts w:asciiTheme="minorHAnsi" w:hAnsiTheme="minorHAnsi" w:cstheme="minorHAnsi"/>
          <w:b w:val="0"/>
          <w:bCs w:val="0"/>
          <w:sz w:val="24"/>
          <w:szCs w:val="24"/>
        </w:rPr>
      </w:pPr>
      <w:r>
        <w:rPr>
          <w:rFonts w:hint="default" w:asciiTheme="minorHAnsi" w:hAnsiTheme="minorHAnsi"/>
          <w:b w:val="0"/>
          <w:bCs w:val="0"/>
          <w:sz w:val="24"/>
          <w:szCs w:val="24"/>
        </w:rPr>
        <w:t>Business Etiquette</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Dining etiquette</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Dressing up</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Exchanging</w:t>
      </w:r>
      <w:r>
        <w:rPr>
          <w:rFonts w:hint="default" w:asciiTheme="minorHAnsi" w:hAnsiTheme="minorHAnsi"/>
          <w:b w:val="0"/>
          <w:bCs w:val="0"/>
          <w:sz w:val="24"/>
          <w:szCs w:val="24"/>
          <w:lang w:val="en-US"/>
        </w:rPr>
        <w:t>,</w:t>
      </w:r>
      <w:r>
        <w:rPr>
          <w:rFonts w:hint="default" w:asciiTheme="minorHAnsi" w:hAnsiTheme="minorHAnsi"/>
          <w:b w:val="0"/>
          <w:bCs w:val="0"/>
          <w:sz w:val="24"/>
          <w:szCs w:val="24"/>
        </w:rPr>
        <w:t xml:space="preserve"> Business card</w:t>
      </w:r>
      <w:r>
        <w:rPr>
          <w:rFonts w:hint="default" w:asciiTheme="minorHAnsi" w:hAnsiTheme="minorHAnsi"/>
          <w:b w:val="0"/>
          <w:bCs w:val="0"/>
          <w:sz w:val="24"/>
          <w:szCs w:val="24"/>
          <w:lang w:val="en-US"/>
        </w:rPr>
        <w:t xml:space="preserve"> and </w:t>
      </w:r>
      <w:r>
        <w:rPr>
          <w:rFonts w:hint="default" w:asciiTheme="minorHAnsi" w:hAnsiTheme="minorHAnsi"/>
          <w:b w:val="0"/>
          <w:bCs w:val="0"/>
          <w:sz w:val="24"/>
          <w:szCs w:val="24"/>
        </w:rPr>
        <w:t>Shaking hands</w:t>
      </w:r>
    </w:p>
    <w:p>
      <w:pPr>
        <w:spacing w:before="240" w:after="0" w:line="240" w:lineRule="auto"/>
        <w:rPr>
          <w:rFonts w:cstheme="minorHAnsi"/>
          <w:b/>
          <w:sz w:val="24"/>
          <w:szCs w:val="24"/>
        </w:rPr>
      </w:pPr>
      <w:r>
        <w:rPr>
          <w:rFonts w:cstheme="minorHAnsi"/>
          <w:b/>
          <w:sz w:val="24"/>
          <w:szCs w:val="24"/>
        </w:rPr>
        <w:t xml:space="preserve">     3. Learning Outcomes:</w:t>
      </w:r>
    </w:p>
    <w:p>
      <w:pPr>
        <w:pStyle w:val="9"/>
        <w:numPr>
          <w:ilvl w:val="0"/>
          <w:numId w:val="30"/>
        </w:numPr>
        <w:autoSpaceDE w:val="0"/>
        <w:autoSpaceDN w:val="0"/>
        <w:adjustRightInd w:val="0"/>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Understand the essentials of business conversations</w:t>
      </w:r>
    </w:p>
    <w:p>
      <w:pPr>
        <w:pStyle w:val="9"/>
        <w:numPr>
          <w:ilvl w:val="0"/>
          <w:numId w:val="30"/>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Know the various stages of conversations</w:t>
      </w:r>
    </w:p>
    <w:p>
      <w:pPr>
        <w:pStyle w:val="9"/>
        <w:numPr>
          <w:ilvl w:val="0"/>
          <w:numId w:val="30"/>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Know the general preparations for interviews</w:t>
      </w:r>
    </w:p>
    <w:p>
      <w:pPr>
        <w:pStyle w:val="9"/>
        <w:numPr>
          <w:ilvl w:val="0"/>
          <w:numId w:val="30"/>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Understand how to present yourself successfully: before, during and after job interview</w:t>
      </w:r>
    </w:p>
    <w:p>
      <w:pPr>
        <w:pStyle w:val="9"/>
        <w:numPr>
          <w:ilvl w:val="0"/>
          <w:numId w:val="30"/>
        </w:numPr>
        <w:autoSpaceDE w:val="0"/>
        <w:autoSpaceDN w:val="0"/>
        <w:adjustRightInd w:val="0"/>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Appreciate interview etiquettes</w:t>
      </w:r>
    </w:p>
    <w:p>
      <w:pPr>
        <w:pStyle w:val="9"/>
        <w:autoSpaceDE w:val="0"/>
        <w:autoSpaceDN w:val="0"/>
        <w:adjustRightInd w:val="0"/>
        <w:spacing w:before="0" w:beforeAutospacing="0" w:after="0" w:line="240" w:lineRule="auto"/>
        <w:rPr>
          <w:rFonts w:asciiTheme="minorHAnsi" w:hAnsiTheme="minorHAnsi" w:cstheme="minorHAnsi"/>
          <w:sz w:val="24"/>
          <w:szCs w:val="24"/>
        </w:rPr>
      </w:pPr>
    </w:p>
    <w:p>
      <w:pPr>
        <w:spacing w:after="0" w:line="240" w:lineRule="auto"/>
        <w:rPr>
          <w:rFonts w:cstheme="minorHAnsi"/>
          <w:sz w:val="24"/>
          <w:szCs w:val="24"/>
        </w:rPr>
      </w:pPr>
      <w:r>
        <w:rPr>
          <w:rFonts w:cstheme="minorHAnsi"/>
          <w:b/>
          <w:bCs/>
          <w:sz w:val="24"/>
          <w:szCs w:val="24"/>
        </w:rPr>
        <w:t>4. At the end of the course students will be able to:</w:t>
      </w:r>
    </w:p>
    <w:p>
      <w:pPr>
        <w:pStyle w:val="9"/>
        <w:numPr>
          <w:ilvl w:val="0"/>
          <w:numId w:val="31"/>
        </w:numPr>
        <w:autoSpaceDE w:val="0"/>
        <w:autoSpaceDN w:val="0"/>
        <w:adjustRightInd w:val="0"/>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Know the strategies for handling stressful conversations</w:t>
      </w:r>
    </w:p>
    <w:p>
      <w:pPr>
        <w:pStyle w:val="9"/>
        <w:numPr>
          <w:ilvl w:val="0"/>
          <w:numId w:val="3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Understand the importance of non-verbal communication in interviews</w:t>
      </w:r>
    </w:p>
    <w:p>
      <w:pPr>
        <w:pStyle w:val="9"/>
        <w:numPr>
          <w:ilvl w:val="0"/>
          <w:numId w:val="3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Understand the importance of persuasive communication in business</w:t>
      </w:r>
    </w:p>
    <w:p>
      <w:pPr>
        <w:pStyle w:val="9"/>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pPr>
        <w:spacing w:after="0" w:line="240" w:lineRule="auto"/>
        <w:rPr>
          <w:rFonts w:cstheme="minorHAnsi"/>
          <w:b/>
          <w:sz w:val="24"/>
          <w:szCs w:val="24"/>
        </w:rPr>
      </w:pPr>
      <w:r>
        <w:rPr>
          <w:rFonts w:cstheme="minorHAnsi"/>
          <w:b/>
          <w:sz w:val="24"/>
          <w:szCs w:val="24"/>
        </w:rPr>
        <w:t>4. Main text:</w:t>
      </w:r>
    </w:p>
    <w:p>
      <w:pPr>
        <w:pStyle w:val="9"/>
        <w:numPr>
          <w:ilvl w:val="0"/>
          <w:numId w:val="32"/>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Jermy Comfort, Speaking Effectively, et.al, Cambridge</w:t>
      </w:r>
    </w:p>
    <w:p>
      <w:pPr>
        <w:pStyle w:val="9"/>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Krishnaswamy, N, Creative English for Communication, Macmillan</w:t>
      </w:r>
    </w:p>
    <w:p>
      <w:pPr>
        <w:pStyle w:val="9"/>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Raman Prakash, Business Communication, Oxford.</w:t>
      </w:r>
    </w:p>
    <w:p>
      <w:pPr>
        <w:pStyle w:val="9"/>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Taylor, Conversation in Practice </w:t>
      </w:r>
    </w:p>
    <w:p>
      <w:pPr>
        <w:pStyle w:val="9"/>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Anjanee Sethi &amp; Bhawna Adhikari, Business Communication, Tata Mc Graw Hill</w:t>
      </w:r>
    </w:p>
    <w:p>
      <w:pPr>
        <w:pStyle w:val="9"/>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pPr>
        <w:spacing w:after="0" w:line="240" w:lineRule="auto"/>
        <w:rPr>
          <w:rFonts w:cstheme="minorHAnsi"/>
          <w:b/>
          <w:sz w:val="24"/>
          <w:szCs w:val="24"/>
        </w:rPr>
      </w:pPr>
      <w:r>
        <w:rPr>
          <w:rFonts w:cstheme="minorHAnsi"/>
          <w:b/>
          <w:sz w:val="24"/>
          <w:szCs w:val="24"/>
        </w:rPr>
        <w:t>5. Additional Texts:</w:t>
      </w:r>
    </w:p>
    <w:p>
      <w:pPr>
        <w:pStyle w:val="9"/>
        <w:numPr>
          <w:ilvl w:val="0"/>
          <w:numId w:val="33"/>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Kitty O Locker, Business Communication, McGraw Hill</w:t>
      </w:r>
    </w:p>
    <w:p>
      <w:pPr>
        <w:pStyle w:val="9"/>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Effective Technical Communication, Rizvi, Tata McGraw Hill</w:t>
      </w:r>
    </w:p>
    <w:p>
      <w:pPr>
        <w:pStyle w:val="9"/>
        <w:numPr>
          <w:ilvl w:val="0"/>
          <w:numId w:val="34"/>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Creative English for Communication, Krishnaswamy N, Macmillan</w:t>
      </w:r>
    </w:p>
    <w:p>
      <w:pPr>
        <w:numPr>
          <w:ilvl w:val="0"/>
          <w:numId w:val="35"/>
        </w:numPr>
        <w:shd w:val="clear" w:color="auto" w:fill="FFFFFF"/>
        <w:spacing w:after="0" w:line="240" w:lineRule="auto"/>
        <w:ind w:left="720" w:right="240"/>
        <w:outlineLvl w:val="3"/>
        <w:rPr>
          <w:rFonts w:cstheme="minorHAnsi"/>
          <w:sz w:val="24"/>
          <w:szCs w:val="24"/>
        </w:rPr>
      </w:pPr>
      <w:r>
        <w:rPr>
          <w:rFonts w:cstheme="minorHAnsi"/>
          <w:sz w:val="24"/>
          <w:szCs w:val="24"/>
        </w:rPr>
        <w:t>Business Vocabulary in Use: Advanced Mascull, Cambridge</w:t>
      </w:r>
    </w:p>
    <w:p>
      <w:pPr>
        <w:spacing w:after="0" w:line="240" w:lineRule="auto"/>
        <w:rPr>
          <w:rFonts w:cstheme="minorHAnsi"/>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Pr>
          <w:p>
            <w:pPr>
              <w:spacing w:after="0" w:line="240" w:lineRule="auto"/>
              <w:rPr>
                <w:rFonts w:cstheme="minorHAnsi"/>
                <w:b/>
                <w:bCs/>
                <w:sz w:val="24"/>
                <w:szCs w:val="24"/>
              </w:rPr>
            </w:pPr>
            <w:r>
              <w:rPr>
                <w:rFonts w:cstheme="minorHAnsi"/>
                <w:b/>
                <w:bCs/>
                <w:sz w:val="24"/>
                <w:szCs w:val="24"/>
              </w:rPr>
              <w:t>Course: Workplace Communication</w:t>
            </w:r>
          </w:p>
        </w:tc>
        <w:tc>
          <w:tcPr>
            <w:tcW w:w="5052" w:type="dxa"/>
          </w:tcPr>
          <w:p>
            <w:pPr>
              <w:spacing w:after="0" w:line="240" w:lineRule="auto"/>
              <w:rPr>
                <w:rFonts w:cstheme="minorHAnsi"/>
                <w:b/>
                <w:bCs/>
                <w:sz w:val="24"/>
                <w:szCs w:val="24"/>
              </w:rPr>
            </w:pPr>
            <w:r>
              <w:rPr>
                <w:rFonts w:cstheme="minorHAnsi"/>
                <w:b/>
                <w:bCs/>
                <w:sz w:val="24"/>
                <w:szCs w:val="24"/>
              </w:rPr>
              <w:t>Semester/ Course Code: 2/C6</w:t>
            </w:r>
          </w:p>
        </w:tc>
      </w:tr>
    </w:tbl>
    <w:p>
      <w:pPr>
        <w:numPr>
          <w:ilvl w:val="0"/>
          <w:numId w:val="36"/>
        </w:numPr>
        <w:spacing w:after="0" w:line="240" w:lineRule="auto"/>
        <w:rPr>
          <w:rFonts w:cstheme="minorHAnsi"/>
          <w:b/>
          <w:sz w:val="24"/>
          <w:szCs w:val="24"/>
        </w:rPr>
      </w:pPr>
      <w:r>
        <w:rPr>
          <w:rFonts w:cstheme="minorHAnsi"/>
          <w:b/>
          <w:sz w:val="24"/>
          <w:szCs w:val="24"/>
        </w:rPr>
        <w:t>Course Overview:</w:t>
      </w:r>
    </w:p>
    <w:p>
      <w:pPr>
        <w:pStyle w:val="9"/>
        <w:spacing w:before="0" w:beforeAutospacing="0" w:line="240" w:lineRule="auto"/>
        <w:jc w:val="both"/>
        <w:rPr>
          <w:rFonts w:asciiTheme="minorHAnsi" w:hAnsiTheme="minorHAnsi" w:cstheme="minorHAnsi"/>
          <w:sz w:val="24"/>
          <w:szCs w:val="24"/>
        </w:rPr>
      </w:pPr>
      <w:r>
        <w:rPr>
          <w:rFonts w:asciiTheme="minorHAnsi" w:hAnsiTheme="minorHAnsi" w:cstheme="minorHAnsi"/>
          <w:sz w:val="24"/>
          <w:szCs w:val="24"/>
        </w:rPr>
        <w:t>Good communication is the foundation of any successful relationship, be it personal or professional. The course is designed to emphasize on professional skills like conducting meeting and negotiation. Through this course student will be able to appreciate special speaking skills required in specific professional situations.</w:t>
      </w:r>
      <w:r>
        <w:rPr>
          <w:rFonts w:asciiTheme="minorHAnsi" w:hAnsiTheme="minorHAnsi" w:cstheme="minorHAnsi"/>
          <w:b/>
          <w:sz w:val="24"/>
          <w:szCs w:val="24"/>
        </w:rPr>
        <w:t xml:space="preserve">     </w:t>
      </w:r>
    </w:p>
    <w:p>
      <w:pPr>
        <w:pStyle w:val="9"/>
        <w:spacing w:after="0" w:line="240" w:lineRule="auto"/>
        <w:rPr>
          <w:rFonts w:asciiTheme="minorHAnsi" w:hAnsiTheme="minorHAnsi" w:cstheme="minorHAnsi"/>
          <w:sz w:val="24"/>
          <w:szCs w:val="24"/>
        </w:rPr>
      </w:pPr>
      <w:r>
        <w:rPr>
          <w:rFonts w:asciiTheme="minorHAnsi" w:hAnsiTheme="minorHAnsi" w:cstheme="minorHAnsi"/>
          <w:b/>
          <w:sz w:val="24"/>
          <w:szCs w:val="24"/>
        </w:rPr>
        <w:t xml:space="preserve"> </w:t>
      </w:r>
      <w:r>
        <w:rPr>
          <w:rFonts w:asciiTheme="minorHAnsi" w:hAnsiTheme="minorHAnsi" w:cstheme="minorHAnsi"/>
          <w:sz w:val="24"/>
          <w:szCs w:val="24"/>
        </w:rPr>
        <w:t xml:space="preserve">         </w:t>
      </w:r>
    </w:p>
    <w:p>
      <w:pPr>
        <w:spacing w:after="0" w:line="240" w:lineRule="auto"/>
        <w:rPr>
          <w:rFonts w:cstheme="minorHAnsi"/>
          <w:b/>
          <w:sz w:val="24"/>
          <w:szCs w:val="24"/>
        </w:rPr>
      </w:pPr>
      <w:r>
        <w:rPr>
          <w:rFonts w:cstheme="minorHAnsi"/>
          <w:b/>
          <w:sz w:val="24"/>
          <w:szCs w:val="24"/>
        </w:rPr>
        <w:t>2. Course Coverage:</w:t>
      </w:r>
    </w:p>
    <w:p>
      <w:pPr>
        <w:pStyle w:val="9"/>
        <w:numPr>
          <w:ilvl w:val="0"/>
          <w:numId w:val="37"/>
        </w:numPr>
        <w:spacing w:before="0" w:beforeAutospacing="0" w:after="0" w:line="240" w:lineRule="auto"/>
        <w:ind w:left="420" w:leftChars="0" w:hanging="420" w:firstLineChars="0"/>
        <w:rPr>
          <w:rFonts w:asciiTheme="minorHAnsi" w:hAnsiTheme="minorHAnsi" w:cstheme="minorHAnsi"/>
          <w:b/>
          <w:bCs/>
          <w:iCs/>
          <w:sz w:val="24"/>
          <w:szCs w:val="24"/>
        </w:rPr>
      </w:pPr>
      <w:r>
        <w:rPr>
          <w:rFonts w:asciiTheme="minorHAnsi" w:hAnsiTheme="minorHAnsi" w:cstheme="minorHAnsi"/>
          <w:b/>
          <w:bCs/>
          <w:sz w:val="24"/>
          <w:szCs w:val="24"/>
        </w:rPr>
        <w:t xml:space="preserve">Module I: </w:t>
      </w:r>
      <w:r>
        <w:rPr>
          <w:rFonts w:asciiTheme="minorHAnsi" w:hAnsiTheme="minorHAnsi" w:cstheme="minorHAnsi"/>
          <w:b/>
          <w:bCs/>
          <w:iCs/>
          <w:sz w:val="24"/>
          <w:szCs w:val="24"/>
        </w:rPr>
        <w:t>Dynamics of Group Discussion</w:t>
      </w:r>
    </w:p>
    <w:p>
      <w:pPr>
        <w:pStyle w:val="9"/>
        <w:spacing w:before="0" w:beforeAutospacing="0" w:after="0" w:line="240" w:lineRule="auto"/>
        <w:rPr>
          <w:rFonts w:hint="default" w:asciiTheme="minorHAnsi" w:hAnsiTheme="minorHAnsi"/>
          <w:b w:val="0"/>
          <w:bCs w:val="0"/>
          <w:iCs/>
          <w:sz w:val="24"/>
          <w:szCs w:val="24"/>
        </w:rPr>
      </w:pPr>
      <w:r>
        <w:rPr>
          <w:rFonts w:hint="default" w:asciiTheme="minorHAnsi" w:hAnsiTheme="minorHAnsi"/>
          <w:b w:val="0"/>
          <w:bCs w:val="0"/>
          <w:iCs/>
          <w:sz w:val="24"/>
          <w:szCs w:val="24"/>
        </w:rPr>
        <w:t>Introduction</w:t>
      </w:r>
      <w:r>
        <w:rPr>
          <w:rFonts w:hint="default" w:asciiTheme="minorHAnsi" w:hAnsiTheme="minorHAnsi"/>
          <w:b w:val="0"/>
          <w:bCs w:val="0"/>
          <w:iCs/>
          <w:sz w:val="24"/>
          <w:szCs w:val="24"/>
          <w:lang w:val="en-US"/>
        </w:rPr>
        <w:t xml:space="preserve">, </w:t>
      </w:r>
      <w:r>
        <w:rPr>
          <w:rFonts w:hint="default" w:asciiTheme="minorHAnsi" w:hAnsiTheme="minorHAnsi"/>
          <w:b w:val="0"/>
          <w:bCs w:val="0"/>
          <w:iCs/>
          <w:sz w:val="24"/>
          <w:szCs w:val="24"/>
        </w:rPr>
        <w:t>Methodology</w:t>
      </w:r>
      <w:r>
        <w:rPr>
          <w:rFonts w:hint="default" w:asciiTheme="minorHAnsi" w:hAnsiTheme="minorHAnsi"/>
          <w:b w:val="0"/>
          <w:bCs w:val="0"/>
          <w:iCs/>
          <w:sz w:val="24"/>
          <w:szCs w:val="24"/>
          <w:lang w:val="en-US"/>
        </w:rPr>
        <w:t xml:space="preserve">, </w:t>
      </w:r>
      <w:r>
        <w:rPr>
          <w:rFonts w:hint="default" w:asciiTheme="minorHAnsi" w:hAnsiTheme="minorHAnsi"/>
          <w:b w:val="0"/>
          <w:bCs w:val="0"/>
          <w:iCs/>
          <w:sz w:val="24"/>
          <w:szCs w:val="24"/>
        </w:rPr>
        <w:t>Role Functions</w:t>
      </w:r>
      <w:r>
        <w:rPr>
          <w:rFonts w:hint="default" w:asciiTheme="minorHAnsi" w:hAnsiTheme="minorHAnsi"/>
          <w:b w:val="0"/>
          <w:bCs w:val="0"/>
          <w:iCs/>
          <w:sz w:val="24"/>
          <w:szCs w:val="24"/>
          <w:lang w:val="en-US"/>
        </w:rPr>
        <w:t xml:space="preserve">, </w:t>
      </w:r>
      <w:r>
        <w:rPr>
          <w:rFonts w:hint="default" w:asciiTheme="minorHAnsi" w:hAnsiTheme="minorHAnsi"/>
          <w:b w:val="0"/>
          <w:bCs w:val="0"/>
          <w:iCs/>
          <w:sz w:val="24"/>
          <w:szCs w:val="24"/>
        </w:rPr>
        <w:t>Mannerism</w:t>
      </w:r>
      <w:r>
        <w:rPr>
          <w:rFonts w:hint="default" w:asciiTheme="minorHAnsi" w:hAnsiTheme="minorHAnsi"/>
          <w:b w:val="0"/>
          <w:bCs w:val="0"/>
          <w:iCs/>
          <w:sz w:val="24"/>
          <w:szCs w:val="24"/>
          <w:lang w:val="en-US"/>
        </w:rPr>
        <w:t xml:space="preserve"> and </w:t>
      </w:r>
      <w:r>
        <w:rPr>
          <w:rFonts w:hint="default" w:asciiTheme="minorHAnsi" w:hAnsiTheme="minorHAnsi"/>
          <w:b w:val="0"/>
          <w:bCs w:val="0"/>
          <w:iCs/>
          <w:sz w:val="24"/>
          <w:szCs w:val="24"/>
        </w:rPr>
        <w:t>Guidelines</w:t>
      </w:r>
    </w:p>
    <w:p>
      <w:pPr>
        <w:pStyle w:val="9"/>
        <w:spacing w:before="0" w:beforeAutospacing="0" w:after="0" w:line="240" w:lineRule="auto"/>
        <w:rPr>
          <w:rFonts w:asciiTheme="minorHAnsi" w:hAnsiTheme="minorHAnsi" w:cstheme="minorHAnsi"/>
          <w:b w:val="0"/>
          <w:bCs w:val="0"/>
          <w:iCs/>
          <w:sz w:val="24"/>
          <w:szCs w:val="24"/>
        </w:rPr>
      </w:pPr>
    </w:p>
    <w:p>
      <w:pPr>
        <w:pStyle w:val="9"/>
        <w:numPr>
          <w:ilvl w:val="0"/>
          <w:numId w:val="37"/>
        </w:numPr>
        <w:spacing w:line="240" w:lineRule="auto"/>
        <w:ind w:left="420" w:leftChars="0" w:hanging="420" w:firstLineChars="0"/>
        <w:rPr>
          <w:rFonts w:asciiTheme="minorHAnsi" w:hAnsiTheme="minorHAnsi" w:cstheme="minorHAnsi"/>
          <w:b/>
          <w:bCs/>
          <w:iCs/>
          <w:sz w:val="24"/>
          <w:szCs w:val="24"/>
        </w:rPr>
      </w:pPr>
      <w:r>
        <w:rPr>
          <w:rFonts w:asciiTheme="minorHAnsi" w:hAnsiTheme="minorHAnsi" w:cstheme="minorHAnsi"/>
          <w:b/>
          <w:bCs/>
          <w:sz w:val="24"/>
          <w:szCs w:val="24"/>
        </w:rPr>
        <w:t xml:space="preserve">Module II: </w:t>
      </w:r>
      <w:r>
        <w:rPr>
          <w:rFonts w:asciiTheme="minorHAnsi" w:hAnsiTheme="minorHAnsi" w:cstheme="minorHAnsi"/>
          <w:b/>
          <w:bCs/>
          <w:iCs/>
          <w:sz w:val="24"/>
          <w:szCs w:val="24"/>
        </w:rPr>
        <w:t>Communication through Electronic Channels</w:t>
      </w:r>
    </w:p>
    <w:p>
      <w:pPr>
        <w:pStyle w:val="9"/>
        <w:spacing w:line="240" w:lineRule="auto"/>
        <w:ind w:left="839" w:leftChars="327" w:hanging="120" w:hangingChars="50"/>
        <w:rPr>
          <w:rFonts w:asciiTheme="minorHAnsi" w:hAnsiTheme="minorHAnsi" w:cstheme="minorHAnsi"/>
          <w:b w:val="0"/>
          <w:bCs w:val="0"/>
          <w:iCs/>
          <w:sz w:val="24"/>
          <w:szCs w:val="24"/>
        </w:rPr>
      </w:pPr>
      <w:r>
        <w:rPr>
          <w:rFonts w:hint="default" w:asciiTheme="minorHAnsi" w:hAnsiTheme="minorHAnsi"/>
          <w:b w:val="0"/>
          <w:bCs w:val="0"/>
          <w:iCs/>
          <w:sz w:val="24"/>
          <w:szCs w:val="24"/>
        </w:rPr>
        <w:t>Introduction to Communication through Electronic Channels</w:t>
      </w:r>
      <w:r>
        <w:rPr>
          <w:rFonts w:hint="default" w:asciiTheme="minorHAnsi" w:hAnsiTheme="minorHAnsi"/>
          <w:b w:val="0"/>
          <w:bCs w:val="0"/>
          <w:iCs/>
          <w:sz w:val="24"/>
          <w:szCs w:val="24"/>
          <w:lang w:val="en-US"/>
        </w:rPr>
        <w:t xml:space="preserve">, </w:t>
      </w:r>
      <w:r>
        <w:rPr>
          <w:rFonts w:hint="default" w:asciiTheme="minorHAnsi" w:hAnsiTheme="minorHAnsi"/>
          <w:b w:val="0"/>
          <w:bCs w:val="0"/>
          <w:iCs/>
          <w:sz w:val="24"/>
          <w:szCs w:val="24"/>
        </w:rPr>
        <w:t>Technology based</w:t>
      </w:r>
      <w:r>
        <w:rPr>
          <w:rFonts w:hint="default" w:asciiTheme="minorHAnsi" w:hAnsiTheme="minorHAnsi"/>
          <w:b w:val="0"/>
          <w:bCs w:val="0"/>
          <w:iCs/>
          <w:sz w:val="24"/>
          <w:szCs w:val="24"/>
          <w:lang w:val="en-US"/>
        </w:rPr>
        <w:t xml:space="preserve"> </w:t>
      </w:r>
      <w:r>
        <w:rPr>
          <w:rFonts w:hint="default" w:asciiTheme="minorHAnsi" w:hAnsiTheme="minorHAnsi"/>
          <w:b w:val="0"/>
          <w:bCs w:val="0"/>
          <w:iCs/>
          <w:sz w:val="24"/>
          <w:szCs w:val="24"/>
        </w:rPr>
        <w:t>Communication Tools</w:t>
      </w:r>
      <w:r>
        <w:rPr>
          <w:rFonts w:hint="default" w:asciiTheme="minorHAnsi" w:hAnsiTheme="minorHAnsi"/>
          <w:b w:val="0"/>
          <w:bCs w:val="0"/>
          <w:iCs/>
          <w:sz w:val="24"/>
          <w:szCs w:val="24"/>
          <w:lang w:val="en-US"/>
        </w:rPr>
        <w:t xml:space="preserve">, </w:t>
      </w:r>
      <w:r>
        <w:rPr>
          <w:rFonts w:hint="default" w:asciiTheme="minorHAnsi" w:hAnsiTheme="minorHAnsi"/>
          <w:b w:val="0"/>
          <w:bCs w:val="0"/>
          <w:iCs/>
          <w:sz w:val="24"/>
          <w:szCs w:val="24"/>
        </w:rPr>
        <w:t>Video Conferencing</w:t>
      </w:r>
      <w:r>
        <w:rPr>
          <w:rFonts w:hint="default" w:asciiTheme="minorHAnsi" w:hAnsiTheme="minorHAnsi"/>
          <w:b w:val="0"/>
          <w:bCs w:val="0"/>
          <w:iCs/>
          <w:sz w:val="24"/>
          <w:szCs w:val="24"/>
          <w:lang w:val="en-US"/>
        </w:rPr>
        <w:t xml:space="preserve">, </w:t>
      </w:r>
      <w:r>
        <w:rPr>
          <w:rFonts w:hint="default" w:asciiTheme="minorHAnsi" w:hAnsiTheme="minorHAnsi"/>
          <w:b w:val="0"/>
          <w:bCs w:val="0"/>
          <w:iCs/>
          <w:sz w:val="24"/>
          <w:szCs w:val="24"/>
        </w:rPr>
        <w:t>Web Conferencing</w:t>
      </w:r>
      <w:r>
        <w:rPr>
          <w:rFonts w:hint="default" w:asciiTheme="minorHAnsi" w:hAnsiTheme="minorHAnsi"/>
          <w:b w:val="0"/>
          <w:bCs w:val="0"/>
          <w:iCs/>
          <w:sz w:val="24"/>
          <w:szCs w:val="24"/>
          <w:lang w:val="en-US"/>
        </w:rPr>
        <w:t xml:space="preserve">, </w:t>
      </w:r>
      <w:r>
        <w:rPr>
          <w:rFonts w:hint="default" w:asciiTheme="minorHAnsi" w:hAnsiTheme="minorHAnsi"/>
          <w:b w:val="0"/>
          <w:bCs w:val="0"/>
          <w:iCs/>
          <w:sz w:val="24"/>
          <w:szCs w:val="24"/>
        </w:rPr>
        <w:t>Selection of the Effective Tool</w:t>
      </w:r>
      <w:r>
        <w:rPr>
          <w:rFonts w:hint="default" w:asciiTheme="minorHAnsi" w:hAnsiTheme="minorHAnsi"/>
          <w:b w:val="0"/>
          <w:bCs w:val="0"/>
          <w:iCs/>
          <w:sz w:val="24"/>
          <w:szCs w:val="24"/>
          <w:lang w:val="en-US"/>
        </w:rPr>
        <w:t xml:space="preserve"> </w:t>
      </w:r>
      <w:r>
        <w:rPr>
          <w:rFonts w:hint="default" w:asciiTheme="minorHAnsi" w:hAnsiTheme="minorHAnsi"/>
          <w:b w:val="0"/>
          <w:bCs w:val="0"/>
          <w:iCs/>
          <w:sz w:val="24"/>
          <w:szCs w:val="24"/>
        </w:rPr>
        <w:t>E-mails, Fax etc.</w:t>
      </w:r>
    </w:p>
    <w:p>
      <w:pPr>
        <w:pStyle w:val="9"/>
        <w:numPr>
          <w:ilvl w:val="0"/>
          <w:numId w:val="37"/>
        </w:numPr>
        <w:spacing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III: Professional Skills</w:t>
      </w:r>
    </w:p>
    <w:p>
      <w:pPr>
        <w:pStyle w:val="9"/>
        <w:spacing w:line="240" w:lineRule="auto"/>
        <w:rPr>
          <w:rFonts w:hint="default" w:asciiTheme="minorHAnsi" w:hAnsiTheme="minorHAnsi" w:cstheme="minorHAnsi"/>
          <w:b w:val="0"/>
          <w:bCs w:val="0"/>
          <w:sz w:val="24"/>
          <w:szCs w:val="24"/>
          <w:lang w:val="en-US"/>
        </w:rPr>
      </w:pPr>
      <w:r>
        <w:rPr>
          <w:rFonts w:hint="default" w:asciiTheme="minorHAnsi" w:hAnsiTheme="minorHAnsi"/>
          <w:b w:val="0"/>
          <w:bCs w:val="0"/>
          <w:sz w:val="24"/>
          <w:szCs w:val="24"/>
        </w:rPr>
        <w:t xml:space="preserve">Negotiations </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 xml:space="preserve">Meetings </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Email writing</w:t>
      </w:r>
      <w:r>
        <w:rPr>
          <w:rFonts w:hint="default" w:asciiTheme="minorHAnsi" w:hAnsiTheme="minorHAnsi"/>
          <w:b w:val="0"/>
          <w:bCs w:val="0"/>
          <w:sz w:val="24"/>
          <w:szCs w:val="24"/>
          <w:lang w:val="en-US"/>
        </w:rPr>
        <w:t xml:space="preserve"> and </w:t>
      </w:r>
      <w:r>
        <w:rPr>
          <w:rFonts w:hint="default" w:asciiTheme="minorHAnsi" w:hAnsiTheme="minorHAnsi"/>
          <w:b w:val="0"/>
          <w:bCs w:val="0"/>
          <w:sz w:val="24"/>
          <w:szCs w:val="24"/>
        </w:rPr>
        <w:t>Telephonic Skills</w:t>
      </w:r>
      <w:r>
        <w:rPr>
          <w:rFonts w:hint="default" w:asciiTheme="minorHAnsi" w:hAnsiTheme="minorHAnsi"/>
          <w:b w:val="0"/>
          <w:bCs w:val="0"/>
          <w:sz w:val="24"/>
          <w:szCs w:val="24"/>
          <w:lang w:val="en-US"/>
        </w:rPr>
        <w:t>.</w:t>
      </w:r>
    </w:p>
    <w:p>
      <w:pPr>
        <w:spacing w:before="240" w:after="0" w:line="240" w:lineRule="auto"/>
        <w:rPr>
          <w:rFonts w:cstheme="minorHAnsi"/>
          <w:b/>
          <w:sz w:val="24"/>
          <w:szCs w:val="24"/>
        </w:rPr>
      </w:pPr>
      <w:r>
        <w:rPr>
          <w:rFonts w:cstheme="minorHAnsi"/>
          <w:b/>
          <w:sz w:val="24"/>
          <w:szCs w:val="24"/>
        </w:rPr>
        <w:t xml:space="preserve">     3. Learning Outcomes:</w:t>
      </w:r>
    </w:p>
    <w:p>
      <w:pPr>
        <w:pStyle w:val="9"/>
        <w:numPr>
          <w:ilvl w:val="0"/>
          <w:numId w:val="38"/>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 xml:space="preserve">To discuss the impact of non-verbal communication. </w:t>
      </w:r>
    </w:p>
    <w:p>
      <w:pPr>
        <w:pStyle w:val="9"/>
        <w:numPr>
          <w:ilvl w:val="0"/>
          <w:numId w:val="38"/>
        </w:numPr>
        <w:spacing w:line="240" w:lineRule="auto"/>
        <w:rPr>
          <w:rFonts w:asciiTheme="minorHAnsi" w:hAnsiTheme="minorHAnsi" w:cstheme="minorHAnsi"/>
          <w:sz w:val="24"/>
          <w:szCs w:val="24"/>
        </w:rPr>
      </w:pPr>
      <w:r>
        <w:rPr>
          <w:rFonts w:asciiTheme="minorHAnsi" w:hAnsiTheme="minorHAnsi" w:cstheme="minorHAnsi"/>
          <w:sz w:val="24"/>
          <w:szCs w:val="24"/>
        </w:rPr>
        <w:t>To practice positive non-verbal communication.</w:t>
      </w:r>
    </w:p>
    <w:p>
      <w:pPr>
        <w:pStyle w:val="9"/>
        <w:numPr>
          <w:ilvl w:val="0"/>
          <w:numId w:val="38"/>
        </w:numPr>
        <w:spacing w:line="240" w:lineRule="auto"/>
        <w:rPr>
          <w:rFonts w:asciiTheme="minorHAnsi" w:hAnsiTheme="minorHAnsi" w:cstheme="minorHAnsi"/>
          <w:sz w:val="24"/>
          <w:szCs w:val="24"/>
        </w:rPr>
      </w:pPr>
      <w:r>
        <w:rPr>
          <w:rFonts w:asciiTheme="minorHAnsi" w:hAnsiTheme="minorHAnsi" w:cstheme="minorHAnsi"/>
          <w:sz w:val="24"/>
          <w:szCs w:val="24"/>
        </w:rPr>
        <w:t xml:space="preserve">Discuss the impact of non-verbal communication </w:t>
      </w:r>
    </w:p>
    <w:p>
      <w:pPr>
        <w:pStyle w:val="9"/>
        <w:numPr>
          <w:ilvl w:val="0"/>
          <w:numId w:val="3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To understand the nature and importance of presentation skills</w:t>
      </w:r>
    </w:p>
    <w:p>
      <w:pPr>
        <w:pStyle w:val="9"/>
        <w:numPr>
          <w:ilvl w:val="0"/>
          <w:numId w:val="3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To know how to identify specific techniques for rehearsing a presentation</w:t>
      </w:r>
    </w:p>
    <w:p>
      <w:pPr>
        <w:pStyle w:val="9"/>
        <w:numPr>
          <w:ilvl w:val="0"/>
          <w:numId w:val="3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To review techniques for effective delivery</w:t>
      </w:r>
    </w:p>
    <w:p>
      <w:pPr>
        <w:pStyle w:val="9"/>
        <w:numPr>
          <w:ilvl w:val="0"/>
          <w:numId w:val="3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To know social communication skills</w:t>
      </w:r>
    </w:p>
    <w:p>
      <w:pPr>
        <w:pStyle w:val="9"/>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p>
    <w:p>
      <w:pPr>
        <w:spacing w:after="0" w:line="240" w:lineRule="auto"/>
        <w:rPr>
          <w:rFonts w:cstheme="minorHAnsi"/>
          <w:sz w:val="24"/>
          <w:szCs w:val="24"/>
        </w:rPr>
      </w:pPr>
      <w:r>
        <w:rPr>
          <w:rFonts w:cstheme="minorHAnsi"/>
          <w:b/>
          <w:bCs/>
          <w:sz w:val="24"/>
          <w:szCs w:val="24"/>
        </w:rPr>
        <w:t>4. At the end of the course students will be able to:</w:t>
      </w:r>
    </w:p>
    <w:p>
      <w:pPr>
        <w:pStyle w:val="9"/>
        <w:numPr>
          <w:ilvl w:val="0"/>
          <w:numId w:val="38"/>
        </w:numPr>
        <w:spacing w:before="0" w:beforeAutospacing="0" w:after="0" w:line="240" w:lineRule="auto"/>
        <w:rPr>
          <w:rFonts w:asciiTheme="minorHAnsi" w:hAnsiTheme="minorHAnsi" w:cstheme="minorHAnsi"/>
          <w:sz w:val="24"/>
          <w:szCs w:val="24"/>
        </w:rPr>
      </w:pPr>
      <w:r>
        <w:rPr>
          <w:rFonts w:asciiTheme="minorHAnsi" w:hAnsiTheme="minorHAnsi" w:cstheme="minorHAnsi"/>
          <w:sz w:val="24"/>
          <w:szCs w:val="24"/>
        </w:rPr>
        <w:t>Identify non-verbal behavior and messages.</w:t>
      </w:r>
    </w:p>
    <w:p>
      <w:pPr>
        <w:pStyle w:val="9"/>
        <w:numPr>
          <w:ilvl w:val="0"/>
          <w:numId w:val="38"/>
        </w:numPr>
        <w:spacing w:line="240" w:lineRule="auto"/>
        <w:rPr>
          <w:rFonts w:asciiTheme="minorHAnsi" w:hAnsiTheme="minorHAnsi" w:cstheme="minorHAnsi"/>
          <w:sz w:val="24"/>
          <w:szCs w:val="24"/>
        </w:rPr>
      </w:pPr>
      <w:r>
        <w:rPr>
          <w:rFonts w:asciiTheme="minorHAnsi" w:hAnsiTheme="minorHAnsi" w:cstheme="minorHAnsi"/>
          <w:sz w:val="24"/>
          <w:szCs w:val="24"/>
        </w:rPr>
        <w:t>Prepare and give effective presentations.</w:t>
      </w:r>
    </w:p>
    <w:p>
      <w:pPr>
        <w:pStyle w:val="9"/>
        <w:numPr>
          <w:ilvl w:val="0"/>
          <w:numId w:val="3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Improve conversational English</w:t>
      </w:r>
    </w:p>
    <w:p>
      <w:pPr>
        <w:pStyle w:val="9"/>
        <w:spacing w:line="240" w:lineRule="auto"/>
        <w:rPr>
          <w:rFonts w:asciiTheme="minorHAnsi" w:hAnsiTheme="minorHAnsi" w:cstheme="minorHAnsi"/>
          <w:sz w:val="24"/>
          <w:szCs w:val="24"/>
        </w:rPr>
      </w:pPr>
      <w:r>
        <w:rPr>
          <w:rFonts w:asciiTheme="minorHAnsi" w:hAnsiTheme="minorHAnsi" w:cstheme="minorHAnsi"/>
          <w:sz w:val="24"/>
          <w:szCs w:val="24"/>
        </w:rPr>
        <w:t xml:space="preserve"> </w:t>
      </w:r>
    </w:p>
    <w:p>
      <w:pPr>
        <w:pStyle w:val="9"/>
        <w:numPr>
          <w:ilvl w:val="0"/>
          <w:numId w:val="39"/>
        </w:numPr>
        <w:spacing w:line="240" w:lineRule="auto"/>
        <w:rPr>
          <w:rFonts w:asciiTheme="minorHAnsi" w:hAnsiTheme="minorHAnsi" w:cstheme="minorHAnsi"/>
          <w:b/>
          <w:sz w:val="24"/>
          <w:szCs w:val="24"/>
        </w:rPr>
      </w:pPr>
      <w:r>
        <w:rPr>
          <w:rFonts w:asciiTheme="minorHAnsi" w:hAnsiTheme="minorHAnsi" w:cstheme="minorHAnsi"/>
          <w:b/>
          <w:sz w:val="24"/>
          <w:szCs w:val="24"/>
        </w:rPr>
        <w:t>Main text:</w:t>
      </w:r>
    </w:p>
    <w:p>
      <w:pPr>
        <w:pStyle w:val="9"/>
        <w:numPr>
          <w:ilvl w:val="0"/>
          <w:numId w:val="40"/>
        </w:numPr>
        <w:spacing w:after="0" w:line="240" w:lineRule="auto"/>
        <w:rPr>
          <w:rFonts w:asciiTheme="minorHAnsi" w:hAnsiTheme="minorHAnsi" w:cstheme="minorHAnsi"/>
          <w:sz w:val="24"/>
          <w:szCs w:val="24"/>
        </w:rPr>
      </w:pPr>
      <w:r>
        <w:rPr>
          <w:rFonts w:asciiTheme="minorHAnsi" w:hAnsiTheme="minorHAnsi" w:cstheme="minorHAnsi"/>
          <w:sz w:val="24"/>
          <w:szCs w:val="24"/>
        </w:rPr>
        <w:t>Jermy Comfort, Speaking Effectively, et.al, Cambridge</w:t>
      </w:r>
    </w:p>
    <w:p>
      <w:pPr>
        <w:pStyle w:val="9"/>
        <w:numPr>
          <w:ilvl w:val="0"/>
          <w:numId w:val="40"/>
        </w:numPr>
        <w:spacing w:after="0" w:line="240" w:lineRule="auto"/>
        <w:rPr>
          <w:rFonts w:asciiTheme="minorHAnsi" w:hAnsiTheme="minorHAnsi" w:cstheme="minorHAnsi"/>
          <w:sz w:val="24"/>
          <w:szCs w:val="24"/>
        </w:rPr>
      </w:pPr>
      <w:r>
        <w:rPr>
          <w:rFonts w:asciiTheme="minorHAnsi" w:hAnsiTheme="minorHAnsi" w:cstheme="minorHAnsi"/>
          <w:sz w:val="24"/>
          <w:szCs w:val="24"/>
        </w:rPr>
        <w:t>Krishnaswamy, N, Creative English for Communication, Macmillan</w:t>
      </w:r>
    </w:p>
    <w:p>
      <w:pPr>
        <w:pStyle w:val="9"/>
        <w:numPr>
          <w:ilvl w:val="0"/>
          <w:numId w:val="40"/>
        </w:numPr>
        <w:spacing w:after="0" w:line="240" w:lineRule="auto"/>
        <w:rPr>
          <w:rFonts w:asciiTheme="minorHAnsi" w:hAnsiTheme="minorHAnsi" w:cstheme="minorHAnsi"/>
          <w:sz w:val="24"/>
          <w:szCs w:val="24"/>
        </w:rPr>
      </w:pPr>
      <w:r>
        <w:rPr>
          <w:rFonts w:asciiTheme="minorHAnsi" w:hAnsiTheme="minorHAnsi" w:cstheme="minorHAnsi"/>
          <w:sz w:val="24"/>
          <w:szCs w:val="24"/>
        </w:rPr>
        <w:t>Raman Prakash, Business Communication, Oxford.</w:t>
      </w:r>
    </w:p>
    <w:p>
      <w:pPr>
        <w:pStyle w:val="9"/>
        <w:numPr>
          <w:ilvl w:val="0"/>
          <w:numId w:val="40"/>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Taylor, Conversation in Practice, </w:t>
      </w:r>
    </w:p>
    <w:p>
      <w:pPr>
        <w:pStyle w:val="9"/>
        <w:numPr>
          <w:ilvl w:val="0"/>
          <w:numId w:val="40"/>
        </w:numPr>
        <w:spacing w:after="0" w:line="240" w:lineRule="auto"/>
        <w:rPr>
          <w:rFonts w:asciiTheme="minorHAnsi" w:hAnsiTheme="minorHAnsi" w:cstheme="minorHAnsi"/>
          <w:sz w:val="24"/>
          <w:szCs w:val="24"/>
        </w:rPr>
      </w:pPr>
      <w:r>
        <w:rPr>
          <w:rFonts w:asciiTheme="minorHAnsi" w:hAnsiTheme="minorHAnsi" w:cstheme="minorHAnsi"/>
          <w:sz w:val="24"/>
          <w:szCs w:val="24"/>
        </w:rPr>
        <w:t>Anjanee Sethi &amp; Bhawna Adhikari, Business Communication, Tata Mc Graw Hill</w:t>
      </w:r>
    </w:p>
    <w:p>
      <w:pPr>
        <w:shd w:val="clear" w:color="auto" w:fill="FFFFFF"/>
        <w:spacing w:after="0" w:line="240" w:lineRule="auto"/>
        <w:ind w:right="240"/>
        <w:outlineLvl w:val="3"/>
        <w:rPr>
          <w:rFonts w:cstheme="minorHAnsi"/>
          <w:b/>
          <w:bCs/>
          <w:sz w:val="24"/>
          <w:szCs w:val="24"/>
        </w:rPr>
      </w:pPr>
      <w:r>
        <w:rPr>
          <w:rFonts w:cstheme="minorHAnsi"/>
          <w:b/>
          <w:bCs/>
          <w:sz w:val="24"/>
          <w:szCs w:val="24"/>
        </w:rPr>
        <w:t xml:space="preserve"> </w:t>
      </w:r>
    </w:p>
    <w:p>
      <w:pPr>
        <w:pStyle w:val="9"/>
        <w:numPr>
          <w:ilvl w:val="0"/>
          <w:numId w:val="39"/>
        </w:numPr>
        <w:spacing w:line="240" w:lineRule="auto"/>
        <w:rPr>
          <w:rFonts w:asciiTheme="minorHAnsi" w:hAnsiTheme="minorHAnsi" w:cstheme="minorHAnsi"/>
          <w:b/>
          <w:sz w:val="24"/>
          <w:szCs w:val="24"/>
        </w:rPr>
      </w:pPr>
      <w:r>
        <w:rPr>
          <w:rFonts w:asciiTheme="minorHAnsi" w:hAnsiTheme="minorHAnsi" w:cstheme="minorHAnsi"/>
          <w:b/>
          <w:sz w:val="24"/>
          <w:szCs w:val="24"/>
        </w:rPr>
        <w:t>Additional Texts:</w:t>
      </w:r>
    </w:p>
    <w:p>
      <w:pPr>
        <w:pStyle w:val="9"/>
        <w:numPr>
          <w:ilvl w:val="0"/>
          <w:numId w:val="41"/>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Effective Technical Communication, Rizvi, Tata McGraw Hill</w:t>
      </w:r>
    </w:p>
    <w:p>
      <w:pPr>
        <w:pStyle w:val="9"/>
        <w:numPr>
          <w:ilvl w:val="0"/>
          <w:numId w:val="41"/>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Business Communication, Kitty O Locker, Tata McGraw Hill</w:t>
      </w:r>
    </w:p>
    <w:p>
      <w:pPr>
        <w:pStyle w:val="9"/>
        <w:spacing w:after="0" w:line="240" w:lineRule="auto"/>
        <w:rPr>
          <w:rFonts w:asciiTheme="minorHAnsi" w:hAnsiTheme="minorHAnsi" w:cstheme="minorHAnsi"/>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spacing w:after="0" w:line="240" w:lineRule="auto"/>
              <w:rPr>
                <w:rFonts w:cstheme="minorHAnsi"/>
                <w:b/>
                <w:sz w:val="24"/>
                <w:szCs w:val="24"/>
              </w:rPr>
            </w:pPr>
            <w:r>
              <w:rPr>
                <w:rFonts w:cstheme="minorHAnsi"/>
                <w:b/>
                <w:sz w:val="24"/>
                <w:szCs w:val="24"/>
              </w:rPr>
              <w:t>Course: Interpersonal Communication</w:t>
            </w:r>
          </w:p>
        </w:tc>
        <w:tc>
          <w:tcPr>
            <w:tcW w:w="4910" w:type="dxa"/>
          </w:tcPr>
          <w:p>
            <w:pPr>
              <w:spacing w:after="0" w:line="240" w:lineRule="auto"/>
              <w:rPr>
                <w:rFonts w:cstheme="minorHAnsi"/>
                <w:b/>
                <w:sz w:val="24"/>
                <w:szCs w:val="24"/>
              </w:rPr>
            </w:pPr>
            <w:r>
              <w:rPr>
                <w:rFonts w:cstheme="minorHAnsi"/>
                <w:b/>
                <w:sz w:val="24"/>
                <w:szCs w:val="24"/>
              </w:rPr>
              <w:t>Semester/ Course Code: 2/C7</w:t>
            </w:r>
          </w:p>
        </w:tc>
      </w:tr>
    </w:tbl>
    <w:p>
      <w:pPr>
        <w:spacing w:after="0" w:line="240" w:lineRule="auto"/>
        <w:rPr>
          <w:rFonts w:cstheme="minorHAnsi"/>
          <w:sz w:val="24"/>
          <w:szCs w:val="24"/>
        </w:rPr>
      </w:pPr>
    </w:p>
    <w:p>
      <w:pPr>
        <w:spacing w:after="0" w:line="240" w:lineRule="auto"/>
        <w:rPr>
          <w:rFonts w:cstheme="minorHAnsi"/>
          <w:b/>
          <w:sz w:val="24"/>
          <w:szCs w:val="24"/>
        </w:rPr>
      </w:pPr>
      <w:r>
        <w:rPr>
          <w:rFonts w:cstheme="minorHAnsi"/>
          <w:b/>
          <w:sz w:val="24"/>
          <w:szCs w:val="24"/>
        </w:rPr>
        <w:t>Course Overview:</w:t>
      </w:r>
    </w:p>
    <w:p>
      <w:pPr>
        <w:pStyle w:val="9"/>
        <w:spacing w:before="0" w:beforeAutospacing="0" w:after="0" w:line="240" w:lineRule="auto"/>
        <w:jc w:val="both"/>
        <w:rPr>
          <w:rFonts w:asciiTheme="minorHAnsi" w:hAnsiTheme="minorHAnsi" w:cstheme="minorHAnsi"/>
          <w:sz w:val="24"/>
          <w:szCs w:val="24"/>
        </w:rPr>
      </w:pPr>
      <w:r>
        <w:rPr>
          <w:rFonts w:asciiTheme="minorHAnsi" w:hAnsiTheme="minorHAnsi" w:cstheme="minorHAnsi"/>
          <w:sz w:val="24"/>
          <w:szCs w:val="24"/>
        </w:rPr>
        <w:t>Good communication is the foundation of any successful relationship, be it personal or professional. It's important to recognize though, that it's our nonverbal communication that speaks the loudest. This course enables the students to understand and use nonverbal communication.</w:t>
      </w:r>
    </w:p>
    <w:p>
      <w:pPr>
        <w:pStyle w:val="9"/>
        <w:spacing w:before="0" w:beforeAutospacing="0" w:after="0" w:line="240" w:lineRule="auto"/>
        <w:jc w:val="both"/>
        <w:rPr>
          <w:rFonts w:asciiTheme="minorHAnsi" w:hAnsiTheme="minorHAnsi" w:cstheme="minorHAnsi"/>
          <w:sz w:val="24"/>
          <w:szCs w:val="24"/>
        </w:rPr>
      </w:pPr>
    </w:p>
    <w:p>
      <w:pPr>
        <w:spacing w:after="0" w:line="240" w:lineRule="auto"/>
        <w:rPr>
          <w:rFonts w:cstheme="minorHAnsi"/>
          <w:b/>
          <w:sz w:val="24"/>
          <w:szCs w:val="24"/>
        </w:rPr>
      </w:pPr>
      <w:r>
        <w:rPr>
          <w:rFonts w:cstheme="minorHAnsi"/>
          <w:b/>
          <w:sz w:val="24"/>
          <w:szCs w:val="24"/>
        </w:rPr>
        <w:t>2. Course Coverage:</w:t>
      </w:r>
    </w:p>
    <w:p>
      <w:pPr>
        <w:pStyle w:val="9"/>
        <w:numPr>
          <w:ilvl w:val="0"/>
          <w:numId w:val="42"/>
        </w:numPr>
        <w:spacing w:before="0" w:beforeAutospacing="0" w:after="0"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 Non - Verbal Communication</w:t>
      </w:r>
    </w:p>
    <w:p>
      <w:pPr>
        <w:pStyle w:val="9"/>
        <w:spacing w:before="0" w:beforeAutospacing="0" w:after="0" w:line="240" w:lineRule="auto"/>
        <w:rPr>
          <w:rFonts w:hint="default" w:asciiTheme="minorHAnsi" w:hAnsiTheme="minorHAnsi"/>
          <w:b w:val="0"/>
          <w:bCs w:val="0"/>
          <w:sz w:val="24"/>
          <w:szCs w:val="24"/>
        </w:rPr>
      </w:pPr>
      <w:r>
        <w:rPr>
          <w:rFonts w:hint="default" w:asciiTheme="minorHAnsi" w:hAnsiTheme="minorHAnsi"/>
          <w:b w:val="0"/>
          <w:bCs w:val="0"/>
          <w:sz w:val="24"/>
          <w:szCs w:val="24"/>
        </w:rPr>
        <w:t>Importance and principles of non- verbal communication</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Kinesics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Proxemics</w:t>
      </w:r>
    </w:p>
    <w:p>
      <w:pPr>
        <w:pStyle w:val="9"/>
        <w:spacing w:before="0" w:beforeAutospacing="0" w:after="0" w:line="240" w:lineRule="auto"/>
        <w:rPr>
          <w:rFonts w:hint="default" w:asciiTheme="minorHAnsi" w:hAnsiTheme="minorHAnsi" w:cstheme="minorHAnsi"/>
          <w:b w:val="0"/>
          <w:bCs w:val="0"/>
          <w:sz w:val="24"/>
          <w:szCs w:val="24"/>
          <w:lang w:val="en-US"/>
        </w:rPr>
      </w:pPr>
      <w:r>
        <w:rPr>
          <w:rFonts w:hint="default" w:asciiTheme="minorHAnsi" w:hAnsiTheme="minorHAnsi"/>
          <w:b w:val="0"/>
          <w:bCs w:val="0"/>
          <w:sz w:val="24"/>
          <w:szCs w:val="24"/>
        </w:rPr>
        <w:t>Paralanguage and visible code</w:t>
      </w:r>
      <w:r>
        <w:rPr>
          <w:rFonts w:hint="default" w:asciiTheme="minorHAnsi" w:hAnsiTheme="minorHAnsi"/>
          <w:b w:val="0"/>
          <w:bCs w:val="0"/>
          <w:sz w:val="24"/>
          <w:szCs w:val="24"/>
          <w:lang w:val="en-US"/>
        </w:rPr>
        <w:t>.</w:t>
      </w:r>
    </w:p>
    <w:p>
      <w:pPr>
        <w:pStyle w:val="9"/>
        <w:numPr>
          <w:ilvl w:val="0"/>
          <w:numId w:val="42"/>
        </w:numPr>
        <w:spacing w:before="0" w:beforeAutospacing="0"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Module II: Speaking Skills</w:t>
      </w:r>
    </w:p>
    <w:p>
      <w:pPr>
        <w:pStyle w:val="9"/>
        <w:spacing w:before="0" w:beforeAutospacing="0" w:line="240" w:lineRule="auto"/>
        <w:rPr>
          <w:rFonts w:hint="default" w:asciiTheme="minorHAnsi" w:hAnsiTheme="minorHAnsi"/>
          <w:b w:val="0"/>
          <w:bCs w:val="0"/>
          <w:sz w:val="24"/>
          <w:szCs w:val="24"/>
          <w:lang w:val="en-US"/>
        </w:rPr>
      </w:pPr>
      <w:r>
        <w:rPr>
          <w:rFonts w:hint="default" w:asciiTheme="minorHAnsi" w:hAnsiTheme="minorHAnsi"/>
          <w:b w:val="0"/>
          <w:bCs w:val="0"/>
          <w:sz w:val="24"/>
          <w:szCs w:val="24"/>
        </w:rPr>
        <w:t>Introduction to speaking skills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Pronunciation drills (Neutralizing regional pulls)</w:t>
      </w:r>
      <w:r>
        <w:rPr>
          <w:rFonts w:hint="default" w:asciiTheme="minorHAnsi" w:hAnsiTheme="minorHAnsi"/>
          <w:b w:val="0"/>
          <w:bCs w:val="0"/>
          <w:sz w:val="24"/>
          <w:szCs w:val="24"/>
          <w:lang w:val="en-US"/>
        </w:rPr>
        <w:t>,</w:t>
      </w:r>
    </w:p>
    <w:p>
      <w:pPr>
        <w:pStyle w:val="9"/>
        <w:spacing w:before="0" w:beforeAutospacing="0" w:line="240" w:lineRule="auto"/>
        <w:rPr>
          <w:rFonts w:asciiTheme="minorHAnsi" w:hAnsiTheme="minorHAnsi" w:cstheme="minorHAnsi"/>
          <w:b w:val="0"/>
          <w:bCs w:val="0"/>
          <w:sz w:val="24"/>
          <w:szCs w:val="24"/>
        </w:rPr>
      </w:pPr>
      <w:r>
        <w:rPr>
          <w:rFonts w:hint="default" w:asciiTheme="minorHAnsi" w:hAnsiTheme="minorHAnsi"/>
          <w:b w:val="0"/>
          <w:bCs w:val="0"/>
          <w:sz w:val="24"/>
          <w:szCs w:val="24"/>
        </w:rPr>
        <w:t>Conversational English</w:t>
      </w:r>
      <w:r>
        <w:rPr>
          <w:rFonts w:hint="default" w:asciiTheme="minorHAnsi" w:hAnsiTheme="minorHAnsi"/>
          <w:b w:val="0"/>
          <w:bCs w:val="0"/>
          <w:sz w:val="24"/>
          <w:szCs w:val="24"/>
          <w:lang w:val="en-US"/>
        </w:rPr>
        <w:t xml:space="preserve"> and </w:t>
      </w:r>
      <w:r>
        <w:rPr>
          <w:rFonts w:hint="default" w:asciiTheme="minorHAnsi" w:hAnsiTheme="minorHAnsi"/>
          <w:b w:val="0"/>
          <w:bCs w:val="0"/>
          <w:sz w:val="24"/>
          <w:szCs w:val="24"/>
        </w:rPr>
        <w:t>Guidelines to an effective presentation</w:t>
      </w:r>
    </w:p>
    <w:p>
      <w:pPr>
        <w:pStyle w:val="9"/>
        <w:numPr>
          <w:ilvl w:val="0"/>
          <w:numId w:val="42"/>
        </w:numPr>
        <w:spacing w:before="0" w:beforeAutospacing="0" w:line="240" w:lineRule="auto"/>
        <w:ind w:left="420" w:leftChars="0" w:hanging="420" w:firstLineChars="0"/>
        <w:rPr>
          <w:rFonts w:asciiTheme="minorHAnsi" w:hAnsiTheme="minorHAnsi" w:cstheme="minorHAnsi"/>
          <w:b/>
          <w:bCs/>
          <w:sz w:val="24"/>
          <w:szCs w:val="24"/>
        </w:rPr>
      </w:pPr>
      <w:r>
        <w:rPr>
          <w:rFonts w:asciiTheme="minorHAnsi" w:hAnsiTheme="minorHAnsi" w:cstheme="minorHAnsi"/>
          <w:b/>
          <w:bCs/>
          <w:sz w:val="24"/>
          <w:szCs w:val="24"/>
        </w:rPr>
        <w:t xml:space="preserve">Module III: Interviews and GDs </w:t>
      </w:r>
    </w:p>
    <w:p>
      <w:pPr>
        <w:pStyle w:val="9"/>
        <w:spacing w:before="0" w:beforeAutospacing="0" w:line="240" w:lineRule="auto"/>
        <w:rPr>
          <w:rFonts w:hint="default" w:asciiTheme="minorHAnsi" w:hAnsiTheme="minorHAnsi"/>
          <w:b w:val="0"/>
          <w:bCs w:val="0"/>
          <w:sz w:val="24"/>
          <w:szCs w:val="24"/>
        </w:rPr>
      </w:pPr>
      <w:r>
        <w:rPr>
          <w:rFonts w:hint="default" w:asciiTheme="minorHAnsi" w:hAnsiTheme="minorHAnsi"/>
          <w:b w:val="0"/>
          <w:bCs w:val="0"/>
          <w:sz w:val="24"/>
          <w:szCs w:val="24"/>
        </w:rPr>
        <w:t>Interviews: types and styles</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Body language and guidelines to attend an interview</w:t>
      </w:r>
    </w:p>
    <w:p>
      <w:pPr>
        <w:pStyle w:val="9"/>
        <w:spacing w:before="0" w:beforeAutospacing="0" w:line="240" w:lineRule="auto"/>
        <w:rPr>
          <w:rFonts w:asciiTheme="minorHAnsi" w:hAnsiTheme="minorHAnsi" w:cstheme="minorHAnsi"/>
          <w:b w:val="0"/>
          <w:bCs w:val="0"/>
          <w:sz w:val="24"/>
          <w:szCs w:val="24"/>
        </w:rPr>
      </w:pPr>
      <w:r>
        <w:rPr>
          <w:rFonts w:hint="default" w:asciiTheme="minorHAnsi" w:hAnsiTheme="minorHAnsi"/>
          <w:b w:val="0"/>
          <w:bCs w:val="0"/>
          <w:sz w:val="24"/>
          <w:szCs w:val="24"/>
        </w:rPr>
        <w:t>Group Discussion- Dynamism</w:t>
      </w:r>
      <w:r>
        <w:rPr>
          <w:rFonts w:hint="default" w:asciiTheme="minorHAnsi" w:hAnsiTheme="minorHAnsi"/>
          <w:b w:val="0"/>
          <w:bCs w:val="0"/>
          <w:sz w:val="24"/>
          <w:szCs w:val="24"/>
          <w:lang w:val="en-US"/>
        </w:rPr>
        <w:t xml:space="preserve">, </w:t>
      </w:r>
      <w:r>
        <w:rPr>
          <w:rFonts w:hint="default" w:asciiTheme="minorHAnsi" w:hAnsiTheme="minorHAnsi"/>
          <w:b w:val="0"/>
          <w:bCs w:val="0"/>
          <w:sz w:val="24"/>
          <w:szCs w:val="24"/>
        </w:rPr>
        <w:t>Group Discussion-methodology and guidelines</w:t>
      </w:r>
    </w:p>
    <w:p>
      <w:pPr>
        <w:spacing w:after="0" w:line="240" w:lineRule="auto"/>
        <w:rPr>
          <w:rFonts w:cstheme="minorHAnsi"/>
          <w:b/>
          <w:sz w:val="24"/>
          <w:szCs w:val="24"/>
        </w:rPr>
      </w:pPr>
      <w:r>
        <w:rPr>
          <w:rFonts w:cstheme="minorHAnsi"/>
          <w:b/>
          <w:sz w:val="24"/>
          <w:szCs w:val="24"/>
        </w:rPr>
        <w:t>3. Learning Outcomes:</w:t>
      </w:r>
    </w:p>
    <w:p>
      <w:pPr>
        <w:pStyle w:val="9"/>
        <w:numPr>
          <w:ilvl w:val="0"/>
          <w:numId w:val="43"/>
        </w:numPr>
        <w:spacing w:before="0" w:beforeAutospacing="0" w:after="0" w:line="240" w:lineRule="auto"/>
        <w:ind w:left="709"/>
        <w:rPr>
          <w:rFonts w:asciiTheme="minorHAnsi" w:hAnsiTheme="minorHAnsi" w:cstheme="minorHAnsi"/>
          <w:sz w:val="24"/>
          <w:szCs w:val="24"/>
        </w:rPr>
      </w:pPr>
      <w:r>
        <w:rPr>
          <w:rFonts w:asciiTheme="minorHAnsi" w:hAnsiTheme="minorHAnsi" w:cstheme="minorHAnsi"/>
          <w:sz w:val="24"/>
          <w:szCs w:val="24"/>
        </w:rPr>
        <w:t>Identify non-verbal behaviour and messages.</w:t>
      </w:r>
    </w:p>
    <w:p>
      <w:pPr>
        <w:pStyle w:val="9"/>
        <w:numPr>
          <w:ilvl w:val="0"/>
          <w:numId w:val="43"/>
        </w:numPr>
        <w:spacing w:line="240" w:lineRule="auto"/>
        <w:ind w:left="709"/>
        <w:rPr>
          <w:rFonts w:asciiTheme="minorHAnsi" w:hAnsiTheme="minorHAnsi" w:cstheme="minorHAnsi"/>
          <w:sz w:val="24"/>
          <w:szCs w:val="24"/>
        </w:rPr>
      </w:pPr>
      <w:r>
        <w:rPr>
          <w:rFonts w:asciiTheme="minorHAnsi" w:hAnsiTheme="minorHAnsi" w:cstheme="minorHAnsi"/>
          <w:sz w:val="24"/>
          <w:szCs w:val="24"/>
        </w:rPr>
        <w:t>Practice positive non-verbal communication.</w:t>
      </w:r>
    </w:p>
    <w:p>
      <w:pPr>
        <w:pStyle w:val="9"/>
        <w:numPr>
          <w:ilvl w:val="0"/>
          <w:numId w:val="43"/>
        </w:numPr>
        <w:spacing w:line="240" w:lineRule="auto"/>
        <w:ind w:left="709"/>
        <w:rPr>
          <w:rFonts w:asciiTheme="minorHAnsi" w:hAnsiTheme="minorHAnsi" w:cstheme="minorHAnsi"/>
          <w:sz w:val="24"/>
          <w:szCs w:val="24"/>
        </w:rPr>
      </w:pPr>
      <w:r>
        <w:rPr>
          <w:rFonts w:asciiTheme="minorHAnsi" w:hAnsiTheme="minorHAnsi" w:cstheme="minorHAnsi"/>
          <w:sz w:val="24"/>
          <w:szCs w:val="24"/>
        </w:rPr>
        <w:t xml:space="preserve">Describe the different types of personal distance/space </w:t>
      </w:r>
    </w:p>
    <w:p>
      <w:pPr>
        <w:pStyle w:val="9"/>
        <w:numPr>
          <w:ilvl w:val="0"/>
          <w:numId w:val="43"/>
        </w:numPr>
        <w:spacing w:line="240" w:lineRule="auto"/>
        <w:ind w:left="709"/>
        <w:rPr>
          <w:rFonts w:asciiTheme="minorHAnsi" w:hAnsiTheme="minorHAnsi" w:cstheme="minorHAnsi"/>
          <w:sz w:val="24"/>
          <w:szCs w:val="24"/>
        </w:rPr>
      </w:pPr>
      <w:r>
        <w:rPr>
          <w:rFonts w:asciiTheme="minorHAnsi" w:hAnsiTheme="minorHAnsi" w:cstheme="minorHAnsi"/>
          <w:sz w:val="24"/>
          <w:szCs w:val="24"/>
        </w:rPr>
        <w:t>Public, social, personal, intimate space.</w:t>
      </w:r>
    </w:p>
    <w:p>
      <w:pPr>
        <w:pStyle w:val="9"/>
        <w:numPr>
          <w:ilvl w:val="0"/>
          <w:numId w:val="43"/>
        </w:numPr>
        <w:spacing w:line="240" w:lineRule="auto"/>
        <w:ind w:left="709"/>
        <w:rPr>
          <w:rFonts w:asciiTheme="minorHAnsi" w:hAnsiTheme="minorHAnsi" w:cstheme="minorHAnsi"/>
          <w:sz w:val="24"/>
          <w:szCs w:val="24"/>
        </w:rPr>
      </w:pPr>
      <w:r>
        <w:rPr>
          <w:rFonts w:asciiTheme="minorHAnsi" w:hAnsiTheme="minorHAnsi" w:cstheme="minorHAnsi"/>
          <w:sz w:val="24"/>
          <w:szCs w:val="24"/>
        </w:rPr>
        <w:t>Identify skills assessed in group discussion.</w:t>
      </w:r>
    </w:p>
    <w:p>
      <w:pPr>
        <w:pStyle w:val="9"/>
        <w:numPr>
          <w:ilvl w:val="0"/>
          <w:numId w:val="43"/>
        </w:numPr>
        <w:spacing w:line="240" w:lineRule="auto"/>
        <w:ind w:left="709"/>
        <w:rPr>
          <w:rFonts w:asciiTheme="minorHAnsi" w:hAnsiTheme="minorHAnsi" w:cstheme="minorHAnsi"/>
          <w:sz w:val="24"/>
          <w:szCs w:val="24"/>
        </w:rPr>
      </w:pPr>
      <w:r>
        <w:rPr>
          <w:rFonts w:asciiTheme="minorHAnsi" w:hAnsiTheme="minorHAnsi" w:cstheme="minorHAnsi"/>
          <w:sz w:val="24"/>
          <w:szCs w:val="24"/>
        </w:rPr>
        <w:t>Learn interview techniques.</w:t>
      </w:r>
    </w:p>
    <w:p>
      <w:pPr>
        <w:spacing w:after="0" w:line="240" w:lineRule="auto"/>
        <w:rPr>
          <w:rFonts w:cstheme="minorHAnsi"/>
          <w:sz w:val="24"/>
          <w:szCs w:val="24"/>
        </w:rPr>
      </w:pPr>
      <w:r>
        <w:rPr>
          <w:rFonts w:cstheme="minorHAnsi"/>
          <w:b/>
          <w:bCs/>
          <w:sz w:val="24"/>
          <w:szCs w:val="24"/>
        </w:rPr>
        <w:t>5. At the end of the course students will be able to:</w:t>
      </w:r>
    </w:p>
    <w:p>
      <w:pPr>
        <w:pStyle w:val="9"/>
        <w:numPr>
          <w:ilvl w:val="0"/>
          <w:numId w:val="44"/>
        </w:numPr>
        <w:spacing w:before="0" w:beforeAutospacing="0" w:after="0" w:line="240" w:lineRule="auto"/>
        <w:ind w:left="709"/>
        <w:rPr>
          <w:rFonts w:asciiTheme="minorHAnsi" w:hAnsiTheme="minorHAnsi" w:cstheme="minorHAnsi"/>
          <w:sz w:val="24"/>
          <w:szCs w:val="24"/>
        </w:rPr>
      </w:pPr>
      <w:r>
        <w:rPr>
          <w:rFonts w:asciiTheme="minorHAnsi" w:hAnsiTheme="minorHAnsi" w:cstheme="minorHAnsi"/>
          <w:sz w:val="24"/>
          <w:szCs w:val="24"/>
        </w:rPr>
        <w:t>Discuss the impact of non-verbal communication.</w:t>
      </w:r>
    </w:p>
    <w:p>
      <w:pPr>
        <w:pStyle w:val="9"/>
        <w:numPr>
          <w:ilvl w:val="0"/>
          <w:numId w:val="44"/>
        </w:numPr>
        <w:spacing w:after="100" w:afterAutospacing="1" w:line="240" w:lineRule="auto"/>
        <w:ind w:left="709"/>
        <w:rPr>
          <w:rFonts w:asciiTheme="minorHAnsi" w:hAnsiTheme="minorHAnsi" w:cstheme="minorHAnsi"/>
          <w:sz w:val="24"/>
          <w:szCs w:val="24"/>
        </w:rPr>
      </w:pPr>
      <w:r>
        <w:rPr>
          <w:rFonts w:asciiTheme="minorHAnsi" w:hAnsiTheme="minorHAnsi" w:cstheme="minorHAnsi"/>
          <w:sz w:val="24"/>
          <w:szCs w:val="24"/>
        </w:rPr>
        <w:t xml:space="preserve">Describe the reasons our impressions are sometimes wrong, and why they seem to us to be accurate. </w:t>
      </w:r>
    </w:p>
    <w:p>
      <w:pPr>
        <w:pStyle w:val="9"/>
        <w:numPr>
          <w:ilvl w:val="0"/>
          <w:numId w:val="44"/>
        </w:numPr>
        <w:spacing w:after="100" w:afterAutospacing="1" w:line="240" w:lineRule="auto"/>
        <w:ind w:left="709"/>
        <w:rPr>
          <w:rFonts w:asciiTheme="minorHAnsi" w:hAnsiTheme="minorHAnsi" w:cstheme="minorHAnsi"/>
          <w:sz w:val="24"/>
          <w:szCs w:val="24"/>
        </w:rPr>
      </w:pPr>
      <w:r>
        <w:rPr>
          <w:rFonts w:asciiTheme="minorHAnsi" w:hAnsiTheme="minorHAnsi" w:cstheme="minorHAnsi"/>
          <w:sz w:val="24"/>
          <w:szCs w:val="24"/>
        </w:rPr>
        <w:t>Face interview confidently.</w:t>
      </w:r>
    </w:p>
    <w:p>
      <w:pPr>
        <w:pStyle w:val="9"/>
        <w:numPr>
          <w:ilvl w:val="0"/>
          <w:numId w:val="44"/>
        </w:numPr>
        <w:spacing w:after="100" w:afterAutospacing="1" w:line="240" w:lineRule="auto"/>
        <w:ind w:left="709"/>
        <w:rPr>
          <w:rFonts w:asciiTheme="minorHAnsi" w:hAnsiTheme="minorHAnsi" w:cstheme="minorHAnsi"/>
          <w:sz w:val="24"/>
          <w:szCs w:val="24"/>
        </w:rPr>
      </w:pPr>
      <w:r>
        <w:rPr>
          <w:rFonts w:asciiTheme="minorHAnsi" w:hAnsiTheme="minorHAnsi" w:cstheme="minorHAnsi"/>
          <w:sz w:val="24"/>
          <w:szCs w:val="24"/>
        </w:rPr>
        <w:t>Improve conversational skills.</w:t>
      </w:r>
    </w:p>
    <w:p>
      <w:pPr>
        <w:spacing w:after="0" w:line="240" w:lineRule="auto"/>
        <w:rPr>
          <w:rFonts w:cstheme="minorHAnsi"/>
          <w:b/>
          <w:sz w:val="24"/>
          <w:szCs w:val="24"/>
        </w:rPr>
      </w:pPr>
      <w:r>
        <w:rPr>
          <w:rFonts w:cstheme="minorHAnsi"/>
          <w:b/>
          <w:sz w:val="24"/>
          <w:szCs w:val="24"/>
        </w:rPr>
        <w:t>6. Main text:</w:t>
      </w:r>
    </w:p>
    <w:p>
      <w:pPr>
        <w:pStyle w:val="9"/>
        <w:numPr>
          <w:ilvl w:val="1"/>
          <w:numId w:val="45"/>
        </w:numPr>
        <w:spacing w:before="0" w:beforeAutospacing="0" w:after="0" w:line="240" w:lineRule="auto"/>
        <w:ind w:left="709"/>
        <w:jc w:val="both"/>
        <w:rPr>
          <w:rFonts w:asciiTheme="minorHAnsi" w:hAnsiTheme="minorHAnsi" w:cstheme="minorHAnsi"/>
          <w:b/>
          <w:bCs/>
          <w:sz w:val="24"/>
          <w:szCs w:val="24"/>
        </w:rPr>
      </w:pPr>
      <w:r>
        <w:rPr>
          <w:rFonts w:asciiTheme="minorHAnsi" w:hAnsiTheme="minorHAnsi" w:cstheme="minorHAnsi"/>
          <w:sz w:val="24"/>
          <w:szCs w:val="24"/>
        </w:rPr>
        <w:t>Business Communication, Raman – Prakash, Oxford</w:t>
      </w:r>
    </w:p>
    <w:p>
      <w:pPr>
        <w:pStyle w:val="9"/>
        <w:numPr>
          <w:ilvl w:val="1"/>
          <w:numId w:val="45"/>
        </w:numPr>
        <w:spacing w:after="0" w:line="240" w:lineRule="auto"/>
        <w:ind w:left="709"/>
        <w:rPr>
          <w:rFonts w:asciiTheme="minorHAnsi" w:hAnsiTheme="minorHAnsi" w:cstheme="minorHAnsi"/>
          <w:sz w:val="24"/>
          <w:szCs w:val="24"/>
        </w:rPr>
      </w:pPr>
      <w:r>
        <w:rPr>
          <w:rFonts w:asciiTheme="minorHAnsi" w:hAnsiTheme="minorHAnsi" w:cstheme="minorHAnsi"/>
          <w:bCs/>
          <w:sz w:val="24"/>
          <w:szCs w:val="24"/>
        </w:rPr>
        <w:t>Business Communication for Managers: An Advanced Approach, Penrose, Thomson</w:t>
      </w:r>
    </w:p>
    <w:p>
      <w:pPr>
        <w:pStyle w:val="9"/>
        <w:numPr>
          <w:ilvl w:val="1"/>
          <w:numId w:val="45"/>
        </w:numPr>
        <w:spacing w:after="0" w:line="240" w:lineRule="auto"/>
        <w:ind w:left="709"/>
        <w:rPr>
          <w:rFonts w:asciiTheme="minorHAnsi" w:hAnsiTheme="minorHAnsi" w:cstheme="minorHAnsi"/>
          <w:sz w:val="24"/>
          <w:szCs w:val="24"/>
        </w:rPr>
      </w:pPr>
      <w:r>
        <w:rPr>
          <w:rFonts w:asciiTheme="minorHAnsi" w:hAnsiTheme="minorHAnsi" w:cstheme="minorHAnsi"/>
          <w:bCs/>
          <w:sz w:val="24"/>
          <w:szCs w:val="24"/>
        </w:rPr>
        <w:t>Business Communication, Krizan, Thomson</w:t>
      </w:r>
    </w:p>
    <w:p>
      <w:pPr>
        <w:pStyle w:val="9"/>
        <w:numPr>
          <w:ilvl w:val="1"/>
          <w:numId w:val="45"/>
        </w:numPr>
        <w:spacing w:after="0" w:line="240" w:lineRule="auto"/>
        <w:ind w:left="709"/>
        <w:rPr>
          <w:rFonts w:asciiTheme="minorHAnsi" w:hAnsiTheme="minorHAnsi" w:cstheme="minorHAnsi"/>
          <w:sz w:val="24"/>
          <w:szCs w:val="24"/>
        </w:rPr>
      </w:pPr>
      <w:r>
        <w:rPr>
          <w:rFonts w:asciiTheme="minorHAnsi" w:hAnsiTheme="minorHAnsi" w:cstheme="minorHAnsi"/>
          <w:sz w:val="24"/>
          <w:szCs w:val="24"/>
        </w:rPr>
        <w:t>Understanding Human Communication,9/e, Adler R Oxford</w:t>
      </w:r>
    </w:p>
    <w:p>
      <w:pPr>
        <w:pStyle w:val="9"/>
        <w:numPr>
          <w:ilvl w:val="1"/>
          <w:numId w:val="45"/>
        </w:numPr>
        <w:spacing w:after="0" w:line="240" w:lineRule="auto"/>
        <w:ind w:left="709"/>
        <w:rPr>
          <w:rFonts w:asciiTheme="minorHAnsi" w:hAnsiTheme="minorHAnsi" w:cstheme="minorHAnsi"/>
          <w:sz w:val="24"/>
          <w:szCs w:val="24"/>
        </w:rPr>
      </w:pPr>
      <w:r>
        <w:rPr>
          <w:rFonts w:asciiTheme="minorHAnsi" w:hAnsiTheme="minorHAnsi" w:cstheme="minorHAnsi"/>
          <w:sz w:val="24"/>
          <w:szCs w:val="24"/>
        </w:rPr>
        <w:t>Business Communication- Sethi, Adhikari, Tata McGraw Hill</w:t>
      </w:r>
    </w:p>
    <w:p>
      <w:pPr>
        <w:spacing w:after="0" w:line="240" w:lineRule="auto"/>
        <w:rPr>
          <w:rFonts w:cstheme="minorHAnsi"/>
          <w:sz w:val="24"/>
          <w:szCs w:val="24"/>
        </w:rPr>
      </w:pPr>
      <w:r>
        <w:rPr>
          <w:rFonts w:cstheme="minorHAnsi"/>
          <w:sz w:val="24"/>
          <w:szCs w:val="24"/>
        </w:rPr>
        <w:t xml:space="preserve"> </w:t>
      </w:r>
    </w:p>
    <w:p>
      <w:pPr>
        <w:spacing w:after="0" w:line="240" w:lineRule="auto"/>
        <w:rPr>
          <w:rFonts w:cstheme="minorHAnsi"/>
          <w:b/>
          <w:sz w:val="24"/>
          <w:szCs w:val="24"/>
        </w:rPr>
      </w:pPr>
      <w:r>
        <w:rPr>
          <w:rFonts w:cstheme="minorHAnsi"/>
          <w:b/>
          <w:sz w:val="24"/>
          <w:szCs w:val="24"/>
        </w:rPr>
        <w:t>7. Additional Texts:</w:t>
      </w:r>
    </w:p>
    <w:p>
      <w:pPr>
        <w:pStyle w:val="9"/>
        <w:numPr>
          <w:ilvl w:val="0"/>
          <w:numId w:val="46"/>
        </w:numPr>
        <w:spacing w:before="0" w:beforeAutospacing="0" w:after="0" w:line="240" w:lineRule="auto"/>
        <w:ind w:left="709"/>
        <w:rPr>
          <w:rFonts w:asciiTheme="minorHAnsi" w:hAnsiTheme="minorHAnsi" w:cstheme="minorHAnsi"/>
          <w:sz w:val="24"/>
          <w:szCs w:val="24"/>
        </w:rPr>
      </w:pPr>
      <w:r>
        <w:rPr>
          <w:rFonts w:asciiTheme="minorHAnsi" w:hAnsiTheme="minorHAnsi" w:cstheme="minorHAnsi"/>
          <w:sz w:val="24"/>
          <w:szCs w:val="24"/>
        </w:rPr>
        <w:t>Effective Technical Communication, Rizvi, Tata McGraw Hill</w:t>
      </w:r>
    </w:p>
    <w:p>
      <w:pPr>
        <w:pStyle w:val="9"/>
        <w:numPr>
          <w:ilvl w:val="0"/>
          <w:numId w:val="46"/>
        </w:numPr>
        <w:spacing w:after="0" w:line="240" w:lineRule="auto"/>
        <w:ind w:left="709"/>
        <w:rPr>
          <w:rFonts w:asciiTheme="minorHAnsi" w:hAnsiTheme="minorHAnsi" w:cstheme="minorHAnsi"/>
          <w:sz w:val="24"/>
          <w:szCs w:val="24"/>
        </w:rPr>
      </w:pPr>
      <w:r>
        <w:rPr>
          <w:rFonts w:asciiTheme="minorHAnsi" w:hAnsiTheme="minorHAnsi" w:cstheme="minorHAnsi"/>
          <w:sz w:val="24"/>
          <w:szCs w:val="24"/>
        </w:rPr>
        <w:t>Business Communication, Kitty O Locker, Tata McGraw Hill</w:t>
      </w:r>
    </w:p>
    <w:p>
      <w:pPr>
        <w:spacing w:line="240" w:lineRule="auto"/>
        <w:rPr>
          <w:rFonts w:cstheme="minorHAnsi"/>
          <w:sz w:val="24"/>
          <w:szCs w:val="24"/>
        </w:rPr>
      </w:pPr>
    </w:p>
    <w:p>
      <w:pPr>
        <w:spacing w:line="240" w:lineRule="auto"/>
        <w:rPr>
          <w:rFonts w:cstheme="minorHAnsi"/>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after="0" w:line="240" w:lineRule="auto"/>
              <w:rPr>
                <w:rFonts w:cstheme="minorHAnsi"/>
                <w:b/>
                <w:sz w:val="24"/>
                <w:szCs w:val="24"/>
              </w:rPr>
            </w:pPr>
            <w:r>
              <w:rPr>
                <w:rFonts w:cstheme="minorHAnsi"/>
                <w:b/>
                <w:sz w:val="24"/>
                <w:szCs w:val="24"/>
              </w:rPr>
              <w:t>Course: Cross Cultural Communication</w:t>
            </w:r>
          </w:p>
        </w:tc>
        <w:tc>
          <w:tcPr>
            <w:tcW w:w="5193" w:type="dxa"/>
          </w:tcPr>
          <w:p>
            <w:pPr>
              <w:spacing w:after="0" w:line="240" w:lineRule="auto"/>
              <w:rPr>
                <w:rFonts w:cstheme="minorHAnsi"/>
                <w:b/>
                <w:sz w:val="24"/>
                <w:szCs w:val="24"/>
              </w:rPr>
            </w:pPr>
            <w:r>
              <w:rPr>
                <w:rFonts w:cstheme="minorHAnsi"/>
                <w:b/>
                <w:sz w:val="24"/>
                <w:szCs w:val="24"/>
              </w:rPr>
              <w:t>Semester/ Course Code: 2/C8</w:t>
            </w:r>
          </w:p>
        </w:tc>
      </w:tr>
    </w:tbl>
    <w:p>
      <w:pPr>
        <w:spacing w:after="0" w:line="240" w:lineRule="auto"/>
        <w:rPr>
          <w:rFonts w:cstheme="minorHAnsi"/>
          <w:b/>
          <w:sz w:val="24"/>
          <w:szCs w:val="24"/>
        </w:rPr>
      </w:pPr>
      <w:r>
        <w:rPr>
          <w:rFonts w:cstheme="minorHAnsi"/>
          <w:b/>
          <w:sz w:val="24"/>
          <w:szCs w:val="24"/>
        </w:rPr>
        <w:t>Course Overview:</w:t>
      </w:r>
    </w:p>
    <w:p>
      <w:pPr>
        <w:spacing w:after="0" w:line="240" w:lineRule="auto"/>
        <w:jc w:val="both"/>
        <w:rPr>
          <w:rFonts w:cstheme="minorHAnsi"/>
          <w:sz w:val="24"/>
          <w:szCs w:val="24"/>
        </w:rPr>
      </w:pPr>
      <w:r>
        <w:rPr>
          <w:rFonts w:cstheme="minorHAnsi"/>
          <w:sz w:val="24"/>
          <w:szCs w:val="24"/>
        </w:rPr>
        <w:t>With the continuing interest and increase in globalization and the diversity in the workplace, cross cultural management has today become an important element of organization life and therefore assumes great relevance. This course will inculcate trans-cultural communication skills among the students.</w:t>
      </w:r>
    </w:p>
    <w:p>
      <w:pPr>
        <w:spacing w:after="0" w:line="240" w:lineRule="auto"/>
        <w:jc w:val="both"/>
        <w:rPr>
          <w:rFonts w:cstheme="minorHAnsi"/>
          <w:sz w:val="24"/>
          <w:szCs w:val="24"/>
        </w:rPr>
      </w:pPr>
    </w:p>
    <w:p>
      <w:pPr>
        <w:spacing w:after="0" w:line="240" w:lineRule="auto"/>
        <w:rPr>
          <w:rFonts w:cstheme="minorHAnsi"/>
          <w:b/>
          <w:sz w:val="24"/>
          <w:szCs w:val="24"/>
        </w:rPr>
      </w:pPr>
      <w:r>
        <w:rPr>
          <w:rFonts w:cstheme="minorHAnsi"/>
          <w:b/>
          <w:sz w:val="24"/>
          <w:szCs w:val="24"/>
        </w:rPr>
        <w:t>2. Course Coverage:</w:t>
      </w:r>
    </w:p>
    <w:p>
      <w:pPr>
        <w:numPr>
          <w:ilvl w:val="0"/>
          <w:numId w:val="47"/>
        </w:numPr>
        <w:spacing w:after="0" w:line="240" w:lineRule="auto"/>
        <w:ind w:left="420" w:leftChars="0" w:hanging="420" w:firstLineChars="0"/>
        <w:rPr>
          <w:rFonts w:cstheme="minorHAnsi"/>
          <w:b/>
          <w:bCs/>
          <w:sz w:val="24"/>
          <w:szCs w:val="24"/>
        </w:rPr>
      </w:pPr>
      <w:r>
        <w:rPr>
          <w:rFonts w:cstheme="minorHAnsi"/>
          <w:b/>
          <w:bCs/>
          <w:sz w:val="24"/>
          <w:szCs w:val="24"/>
        </w:rPr>
        <w:t>Module I: Importance of Culture in Communication</w:t>
      </w:r>
    </w:p>
    <w:p>
      <w:pPr>
        <w:spacing w:after="0" w:line="240" w:lineRule="auto"/>
        <w:rPr>
          <w:rFonts w:hint="default"/>
          <w:b w:val="0"/>
          <w:bCs w:val="0"/>
          <w:sz w:val="24"/>
          <w:szCs w:val="24"/>
          <w:lang w:val="en-US"/>
        </w:rPr>
      </w:pPr>
      <w:r>
        <w:rPr>
          <w:rFonts w:hint="default"/>
          <w:b w:val="0"/>
          <w:bCs w:val="0"/>
          <w:sz w:val="24"/>
          <w:szCs w:val="24"/>
        </w:rPr>
        <w:t>Culture: Definition and importance</w:t>
      </w:r>
      <w:r>
        <w:rPr>
          <w:rFonts w:hint="default"/>
          <w:b w:val="0"/>
          <w:bCs w:val="0"/>
          <w:sz w:val="24"/>
          <w:szCs w:val="24"/>
          <w:lang w:val="en-US"/>
        </w:rPr>
        <w:t xml:space="preserve">, </w:t>
      </w:r>
      <w:r>
        <w:rPr>
          <w:rFonts w:hint="default"/>
          <w:b w:val="0"/>
          <w:bCs w:val="0"/>
          <w:sz w:val="24"/>
          <w:szCs w:val="24"/>
        </w:rPr>
        <w:t>Importance of Culture in Communication</w:t>
      </w:r>
      <w:r>
        <w:rPr>
          <w:rFonts w:hint="default"/>
          <w:b w:val="0"/>
          <w:bCs w:val="0"/>
          <w:sz w:val="24"/>
          <w:szCs w:val="24"/>
          <w:lang w:val="en-US"/>
        </w:rPr>
        <w:t>,</w:t>
      </w:r>
    </w:p>
    <w:p>
      <w:pPr>
        <w:spacing w:after="0" w:line="240" w:lineRule="auto"/>
        <w:rPr>
          <w:rFonts w:hint="default"/>
          <w:b w:val="0"/>
          <w:bCs w:val="0"/>
          <w:sz w:val="24"/>
          <w:szCs w:val="24"/>
          <w:lang w:val="en-US"/>
        </w:rPr>
      </w:pPr>
      <w:r>
        <w:rPr>
          <w:rFonts w:hint="default"/>
          <w:b w:val="0"/>
          <w:bCs w:val="0"/>
          <w:sz w:val="24"/>
          <w:szCs w:val="24"/>
        </w:rPr>
        <w:t>Principles of effective cross cultural communication</w:t>
      </w:r>
      <w:r>
        <w:rPr>
          <w:rFonts w:hint="default"/>
          <w:b w:val="0"/>
          <w:bCs w:val="0"/>
          <w:sz w:val="24"/>
          <w:szCs w:val="24"/>
          <w:lang w:val="en-US"/>
        </w:rPr>
        <w:t xml:space="preserve">, </w:t>
      </w:r>
    </w:p>
    <w:p>
      <w:pPr>
        <w:spacing w:after="0" w:line="240" w:lineRule="auto"/>
        <w:rPr>
          <w:rFonts w:cstheme="minorHAnsi"/>
          <w:b w:val="0"/>
          <w:bCs w:val="0"/>
          <w:sz w:val="24"/>
          <w:szCs w:val="24"/>
        </w:rPr>
      </w:pPr>
      <w:r>
        <w:rPr>
          <w:rFonts w:hint="default"/>
          <w:b w:val="0"/>
          <w:bCs w:val="0"/>
          <w:sz w:val="24"/>
          <w:szCs w:val="24"/>
        </w:rPr>
        <w:t>Developing Communication Competence</w:t>
      </w:r>
    </w:p>
    <w:p>
      <w:pPr>
        <w:numPr>
          <w:ilvl w:val="0"/>
          <w:numId w:val="48"/>
        </w:numPr>
        <w:spacing w:after="0" w:line="240" w:lineRule="auto"/>
        <w:ind w:left="420" w:leftChars="0" w:hanging="420" w:firstLineChars="0"/>
        <w:rPr>
          <w:rFonts w:cstheme="minorHAnsi"/>
          <w:b/>
          <w:bCs/>
          <w:sz w:val="24"/>
          <w:szCs w:val="24"/>
        </w:rPr>
      </w:pPr>
      <w:r>
        <w:rPr>
          <w:rFonts w:cstheme="minorHAnsi"/>
          <w:b/>
          <w:bCs/>
          <w:sz w:val="24"/>
          <w:szCs w:val="24"/>
        </w:rPr>
        <w:t>Module II: Barriers to effective communication</w:t>
      </w:r>
    </w:p>
    <w:p>
      <w:pPr>
        <w:spacing w:after="0" w:line="240" w:lineRule="auto"/>
        <w:rPr>
          <w:rFonts w:hint="default"/>
          <w:b w:val="0"/>
          <w:bCs w:val="0"/>
          <w:sz w:val="24"/>
          <w:szCs w:val="24"/>
        </w:rPr>
      </w:pPr>
      <w:r>
        <w:rPr>
          <w:rFonts w:hint="default"/>
          <w:b w:val="0"/>
          <w:bCs w:val="0"/>
          <w:sz w:val="24"/>
          <w:szCs w:val="24"/>
        </w:rPr>
        <w:t>Barriers to effective communication</w:t>
      </w:r>
    </w:p>
    <w:p>
      <w:pPr>
        <w:spacing w:after="0" w:line="240" w:lineRule="auto"/>
        <w:rPr>
          <w:rFonts w:cstheme="minorHAnsi"/>
          <w:b/>
          <w:bCs/>
          <w:sz w:val="24"/>
          <w:szCs w:val="24"/>
        </w:rPr>
      </w:pPr>
      <w:r>
        <w:rPr>
          <w:rFonts w:hint="default"/>
          <w:b w:val="0"/>
          <w:bCs w:val="0"/>
          <w:sz w:val="24"/>
          <w:szCs w:val="24"/>
        </w:rPr>
        <w:t>Sender, Receiver and Situation related barriers</w:t>
      </w:r>
      <w:r>
        <w:rPr>
          <w:rFonts w:hint="default"/>
          <w:b w:val="0"/>
          <w:bCs w:val="0"/>
          <w:sz w:val="24"/>
          <w:szCs w:val="24"/>
          <w:lang w:val="en-US"/>
        </w:rPr>
        <w:t xml:space="preserve">, </w:t>
      </w:r>
      <w:r>
        <w:rPr>
          <w:rFonts w:hint="default"/>
          <w:b w:val="0"/>
          <w:bCs w:val="0"/>
          <w:sz w:val="24"/>
          <w:szCs w:val="24"/>
        </w:rPr>
        <w:t>Measures to overcome the barriers</w:t>
      </w:r>
      <w:r>
        <w:rPr>
          <w:rFonts w:hint="default"/>
          <w:b w:val="0"/>
          <w:bCs w:val="0"/>
          <w:sz w:val="24"/>
          <w:szCs w:val="24"/>
          <w:lang w:val="en-US"/>
        </w:rPr>
        <w:t xml:space="preserve">, </w:t>
      </w:r>
      <w:r>
        <w:rPr>
          <w:rFonts w:hint="default"/>
          <w:b w:val="0"/>
          <w:bCs w:val="0"/>
          <w:sz w:val="24"/>
          <w:szCs w:val="24"/>
        </w:rPr>
        <w:t>Listening skills</w:t>
      </w:r>
    </w:p>
    <w:p>
      <w:pPr>
        <w:numPr>
          <w:ilvl w:val="0"/>
          <w:numId w:val="49"/>
        </w:numPr>
        <w:spacing w:after="0" w:line="240" w:lineRule="auto"/>
        <w:ind w:left="420" w:leftChars="0" w:hanging="420" w:firstLineChars="0"/>
        <w:rPr>
          <w:rFonts w:cstheme="minorHAnsi"/>
          <w:b/>
          <w:bCs/>
          <w:sz w:val="24"/>
          <w:szCs w:val="24"/>
        </w:rPr>
      </w:pPr>
      <w:r>
        <w:rPr>
          <w:rFonts w:cstheme="minorHAnsi"/>
          <w:b/>
          <w:bCs/>
          <w:sz w:val="24"/>
          <w:szCs w:val="24"/>
        </w:rPr>
        <w:t>Module III: Cross cultural communication</w:t>
      </w:r>
    </w:p>
    <w:p>
      <w:pPr>
        <w:spacing w:after="0" w:line="240" w:lineRule="auto"/>
        <w:rPr>
          <w:rFonts w:hint="default"/>
          <w:b w:val="0"/>
          <w:bCs w:val="0"/>
          <w:sz w:val="24"/>
          <w:szCs w:val="24"/>
          <w:lang w:val="en-US"/>
        </w:rPr>
      </w:pPr>
      <w:r>
        <w:rPr>
          <w:rFonts w:hint="default"/>
          <w:b w:val="0"/>
          <w:bCs w:val="0"/>
          <w:sz w:val="24"/>
          <w:szCs w:val="24"/>
        </w:rPr>
        <w:t>Characteristics of culture</w:t>
      </w:r>
      <w:r>
        <w:rPr>
          <w:rFonts w:hint="default"/>
          <w:b w:val="0"/>
          <w:bCs w:val="0"/>
          <w:sz w:val="24"/>
          <w:szCs w:val="24"/>
          <w:lang w:val="en-US"/>
        </w:rPr>
        <w:t xml:space="preserve">, </w:t>
      </w:r>
      <w:r>
        <w:rPr>
          <w:rFonts w:hint="default"/>
          <w:b w:val="0"/>
          <w:bCs w:val="0"/>
          <w:sz w:val="24"/>
          <w:szCs w:val="24"/>
        </w:rPr>
        <w:t>Social differences</w:t>
      </w:r>
      <w:r>
        <w:rPr>
          <w:rFonts w:hint="default"/>
          <w:b w:val="0"/>
          <w:bCs w:val="0"/>
          <w:sz w:val="24"/>
          <w:szCs w:val="24"/>
          <w:lang w:val="en-US"/>
        </w:rPr>
        <w:t xml:space="preserve">, </w:t>
      </w:r>
      <w:r>
        <w:rPr>
          <w:rFonts w:hint="default"/>
          <w:b w:val="0"/>
          <w:bCs w:val="0"/>
          <w:sz w:val="24"/>
          <w:szCs w:val="24"/>
        </w:rPr>
        <w:t>Contextual differences</w:t>
      </w:r>
      <w:r>
        <w:rPr>
          <w:rFonts w:hint="default"/>
          <w:b w:val="0"/>
          <w:bCs w:val="0"/>
          <w:sz w:val="24"/>
          <w:szCs w:val="24"/>
          <w:lang w:val="en-US"/>
        </w:rPr>
        <w:t xml:space="preserve">, </w:t>
      </w:r>
      <w:r>
        <w:rPr>
          <w:rFonts w:hint="default"/>
          <w:b w:val="0"/>
          <w:bCs w:val="0"/>
          <w:sz w:val="24"/>
          <w:szCs w:val="24"/>
        </w:rPr>
        <w:t>Nonverbal differences</w:t>
      </w:r>
      <w:r>
        <w:rPr>
          <w:rFonts w:hint="default"/>
          <w:b w:val="0"/>
          <w:bCs w:val="0"/>
          <w:sz w:val="24"/>
          <w:szCs w:val="24"/>
          <w:lang w:val="en-US"/>
        </w:rPr>
        <w:t>,</w:t>
      </w:r>
    </w:p>
    <w:p>
      <w:pPr>
        <w:spacing w:after="0" w:line="240" w:lineRule="auto"/>
        <w:rPr>
          <w:rFonts w:hint="default" w:cstheme="minorHAnsi"/>
          <w:b w:val="0"/>
          <w:bCs w:val="0"/>
          <w:sz w:val="24"/>
          <w:szCs w:val="24"/>
          <w:lang w:val="en-US"/>
        </w:rPr>
      </w:pPr>
      <w:r>
        <w:rPr>
          <w:rFonts w:hint="default"/>
          <w:b w:val="0"/>
          <w:bCs w:val="0"/>
          <w:sz w:val="24"/>
          <w:szCs w:val="24"/>
        </w:rPr>
        <w:t>Ethnocentrism</w:t>
      </w:r>
      <w:r>
        <w:rPr>
          <w:rFonts w:hint="default"/>
          <w:b w:val="0"/>
          <w:bCs w:val="0"/>
          <w:sz w:val="24"/>
          <w:szCs w:val="24"/>
          <w:lang w:val="en-US"/>
        </w:rPr>
        <w:t>.</w:t>
      </w:r>
    </w:p>
    <w:p>
      <w:pPr>
        <w:spacing w:before="240" w:after="0" w:line="240" w:lineRule="auto"/>
        <w:rPr>
          <w:rFonts w:cstheme="minorHAnsi"/>
          <w:b/>
          <w:sz w:val="24"/>
          <w:szCs w:val="24"/>
        </w:rPr>
      </w:pPr>
      <w:r>
        <w:rPr>
          <w:rFonts w:cstheme="minorHAnsi"/>
          <w:b/>
          <w:sz w:val="24"/>
          <w:szCs w:val="24"/>
        </w:rPr>
        <w:t>3. Learning Outcomes:</w:t>
      </w:r>
    </w:p>
    <w:p>
      <w:pPr>
        <w:pStyle w:val="9"/>
        <w:numPr>
          <w:ilvl w:val="0"/>
          <w:numId w:val="50"/>
        </w:numPr>
        <w:spacing w:before="0" w:beforeAutospacing="0" w:after="0" w:line="240" w:lineRule="auto"/>
        <w:ind w:left="709"/>
        <w:jc w:val="both"/>
        <w:rPr>
          <w:rFonts w:asciiTheme="minorHAnsi" w:hAnsiTheme="minorHAnsi" w:cstheme="minorHAnsi"/>
          <w:sz w:val="24"/>
          <w:szCs w:val="24"/>
        </w:rPr>
      </w:pPr>
      <w:r>
        <w:rPr>
          <w:rFonts w:asciiTheme="minorHAnsi" w:hAnsiTheme="minorHAnsi" w:cstheme="minorHAnsi"/>
          <w:sz w:val="24"/>
          <w:szCs w:val="24"/>
        </w:rPr>
        <w:t>Know the contextual differences of cross culture</w:t>
      </w:r>
    </w:p>
    <w:p>
      <w:pPr>
        <w:pStyle w:val="9"/>
        <w:numPr>
          <w:ilvl w:val="0"/>
          <w:numId w:val="50"/>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Understand the barriers and how to overcome the barriers.</w:t>
      </w:r>
    </w:p>
    <w:p>
      <w:pPr>
        <w:spacing w:after="0" w:line="240" w:lineRule="auto"/>
        <w:rPr>
          <w:rFonts w:cstheme="minorHAnsi"/>
          <w:sz w:val="24"/>
          <w:szCs w:val="24"/>
        </w:rPr>
      </w:pPr>
      <w:r>
        <w:rPr>
          <w:rFonts w:cstheme="minorHAnsi"/>
          <w:b/>
          <w:bCs/>
          <w:sz w:val="24"/>
          <w:szCs w:val="24"/>
        </w:rPr>
        <w:t>4. At the end of the course students will be able to:</w:t>
      </w:r>
    </w:p>
    <w:p>
      <w:pPr>
        <w:pStyle w:val="9"/>
        <w:numPr>
          <w:ilvl w:val="0"/>
          <w:numId w:val="51"/>
        </w:numPr>
        <w:spacing w:before="0" w:beforeAutospacing="0" w:after="0" w:line="240" w:lineRule="auto"/>
        <w:ind w:left="709"/>
        <w:jc w:val="both"/>
        <w:rPr>
          <w:rFonts w:asciiTheme="minorHAnsi" w:hAnsiTheme="minorHAnsi" w:cstheme="minorHAnsi"/>
          <w:sz w:val="24"/>
          <w:szCs w:val="24"/>
        </w:rPr>
      </w:pPr>
      <w:r>
        <w:rPr>
          <w:rFonts w:asciiTheme="minorHAnsi" w:hAnsiTheme="minorHAnsi" w:cstheme="minorHAnsi"/>
          <w:sz w:val="24"/>
          <w:szCs w:val="24"/>
        </w:rPr>
        <w:t xml:space="preserve">Develop cross culture competence </w:t>
      </w:r>
    </w:p>
    <w:p>
      <w:pPr>
        <w:pStyle w:val="9"/>
        <w:numPr>
          <w:ilvl w:val="0"/>
          <w:numId w:val="51"/>
        </w:numPr>
        <w:spacing w:line="240" w:lineRule="auto"/>
        <w:ind w:left="709"/>
        <w:jc w:val="both"/>
        <w:rPr>
          <w:rFonts w:asciiTheme="minorHAnsi" w:hAnsiTheme="minorHAnsi" w:cstheme="minorHAnsi"/>
          <w:sz w:val="24"/>
          <w:szCs w:val="24"/>
        </w:rPr>
      </w:pPr>
      <w:r>
        <w:rPr>
          <w:rFonts w:asciiTheme="minorHAnsi" w:hAnsiTheme="minorHAnsi" w:cstheme="minorHAnsi"/>
          <w:sz w:val="24"/>
          <w:szCs w:val="24"/>
        </w:rPr>
        <w:t>Understand the importance of nonverbal in cross culture</w:t>
      </w:r>
    </w:p>
    <w:p>
      <w:pPr>
        <w:spacing w:after="0" w:line="240" w:lineRule="auto"/>
        <w:rPr>
          <w:rFonts w:cstheme="minorHAnsi"/>
          <w:b/>
          <w:sz w:val="24"/>
          <w:szCs w:val="24"/>
        </w:rPr>
      </w:pPr>
      <w:r>
        <w:rPr>
          <w:rFonts w:cstheme="minorHAnsi"/>
          <w:b/>
          <w:sz w:val="24"/>
          <w:szCs w:val="24"/>
        </w:rPr>
        <w:t>5. Main text:</w:t>
      </w:r>
    </w:p>
    <w:p>
      <w:pPr>
        <w:pStyle w:val="9"/>
        <w:numPr>
          <w:ilvl w:val="1"/>
          <w:numId w:val="52"/>
        </w:numPr>
        <w:spacing w:before="0" w:beforeAutospacing="0" w:after="0" w:line="240" w:lineRule="auto"/>
        <w:ind w:left="709"/>
        <w:jc w:val="both"/>
        <w:rPr>
          <w:rFonts w:asciiTheme="minorHAnsi" w:hAnsiTheme="minorHAnsi" w:cstheme="minorHAnsi"/>
          <w:b/>
          <w:bCs/>
          <w:sz w:val="24"/>
          <w:szCs w:val="24"/>
        </w:rPr>
      </w:pPr>
      <w:r>
        <w:rPr>
          <w:rFonts w:asciiTheme="minorHAnsi" w:hAnsiTheme="minorHAnsi" w:cstheme="minorHAnsi"/>
          <w:sz w:val="24"/>
          <w:szCs w:val="24"/>
        </w:rPr>
        <w:t>Business Communication, Raman – Prakash, Oxford</w:t>
      </w:r>
    </w:p>
    <w:p>
      <w:pPr>
        <w:pStyle w:val="9"/>
        <w:numPr>
          <w:ilvl w:val="1"/>
          <w:numId w:val="52"/>
        </w:numPr>
        <w:spacing w:after="0" w:line="240" w:lineRule="auto"/>
        <w:ind w:left="709"/>
        <w:rPr>
          <w:rFonts w:asciiTheme="minorHAnsi" w:hAnsiTheme="minorHAnsi" w:cstheme="minorHAnsi"/>
          <w:sz w:val="24"/>
          <w:szCs w:val="24"/>
        </w:rPr>
      </w:pPr>
      <w:r>
        <w:rPr>
          <w:rFonts w:asciiTheme="minorHAnsi" w:hAnsiTheme="minorHAnsi" w:cstheme="minorHAnsi"/>
          <w:bCs/>
          <w:sz w:val="24"/>
          <w:szCs w:val="24"/>
        </w:rPr>
        <w:t>Business Communication for Managers: An Advanced Approach, Penrose, Thomson</w:t>
      </w:r>
    </w:p>
    <w:p>
      <w:pPr>
        <w:pStyle w:val="9"/>
        <w:numPr>
          <w:ilvl w:val="1"/>
          <w:numId w:val="52"/>
        </w:numPr>
        <w:spacing w:after="0" w:line="240" w:lineRule="auto"/>
        <w:ind w:left="709"/>
        <w:rPr>
          <w:rFonts w:asciiTheme="minorHAnsi" w:hAnsiTheme="minorHAnsi" w:cstheme="minorHAnsi"/>
          <w:sz w:val="24"/>
          <w:szCs w:val="24"/>
        </w:rPr>
      </w:pPr>
      <w:r>
        <w:rPr>
          <w:rFonts w:asciiTheme="minorHAnsi" w:hAnsiTheme="minorHAnsi" w:cstheme="minorHAnsi"/>
          <w:sz w:val="24"/>
          <w:szCs w:val="24"/>
        </w:rPr>
        <w:t>Understanding Human Communication,9/e, Adler R Oxford</w:t>
      </w:r>
    </w:p>
    <w:p>
      <w:pPr>
        <w:pStyle w:val="9"/>
        <w:numPr>
          <w:ilvl w:val="1"/>
          <w:numId w:val="52"/>
        </w:numPr>
        <w:spacing w:after="0" w:line="240" w:lineRule="auto"/>
        <w:ind w:left="709"/>
        <w:rPr>
          <w:rFonts w:asciiTheme="minorHAnsi" w:hAnsiTheme="minorHAnsi" w:cstheme="minorHAnsi"/>
          <w:sz w:val="24"/>
          <w:szCs w:val="24"/>
        </w:rPr>
      </w:pPr>
      <w:r>
        <w:rPr>
          <w:rFonts w:asciiTheme="minorHAnsi" w:hAnsiTheme="minorHAnsi" w:cstheme="minorHAnsi"/>
          <w:sz w:val="24"/>
          <w:szCs w:val="24"/>
        </w:rPr>
        <w:t>Business Communication- Sethi, Adhikari, Tata McGraw Hill</w:t>
      </w:r>
    </w:p>
    <w:p>
      <w:pPr>
        <w:pStyle w:val="9"/>
        <w:spacing w:after="0" w:line="240" w:lineRule="auto"/>
        <w:ind w:left="709"/>
        <w:rPr>
          <w:rFonts w:asciiTheme="minorHAnsi" w:hAnsiTheme="minorHAnsi" w:cstheme="minorHAnsi"/>
          <w:sz w:val="24"/>
          <w:szCs w:val="24"/>
        </w:rPr>
      </w:pPr>
      <w:r>
        <w:rPr>
          <w:rFonts w:asciiTheme="minorHAnsi" w:hAnsiTheme="minorHAnsi" w:cstheme="minorHAnsi"/>
          <w:sz w:val="24"/>
          <w:szCs w:val="24"/>
        </w:rPr>
        <w:t xml:space="preserve"> </w:t>
      </w:r>
    </w:p>
    <w:p>
      <w:pPr>
        <w:spacing w:after="0" w:line="240" w:lineRule="auto"/>
        <w:rPr>
          <w:rFonts w:cstheme="minorHAnsi"/>
          <w:b/>
          <w:sz w:val="24"/>
          <w:szCs w:val="24"/>
        </w:rPr>
      </w:pPr>
      <w:r>
        <w:rPr>
          <w:rFonts w:cstheme="minorHAnsi"/>
          <w:b/>
          <w:sz w:val="24"/>
          <w:szCs w:val="24"/>
        </w:rPr>
        <w:t>6. Additional Texts:</w:t>
      </w:r>
    </w:p>
    <w:p>
      <w:pPr>
        <w:pStyle w:val="9"/>
        <w:numPr>
          <w:ilvl w:val="0"/>
          <w:numId w:val="53"/>
        </w:numPr>
        <w:spacing w:before="0" w:beforeAutospacing="0" w:after="0" w:line="240" w:lineRule="auto"/>
        <w:ind w:left="709"/>
        <w:rPr>
          <w:rFonts w:asciiTheme="minorHAnsi" w:hAnsiTheme="minorHAnsi" w:cstheme="minorHAnsi"/>
          <w:sz w:val="24"/>
          <w:szCs w:val="24"/>
        </w:rPr>
      </w:pPr>
      <w:r>
        <w:rPr>
          <w:rFonts w:asciiTheme="minorHAnsi" w:hAnsiTheme="minorHAnsi" w:cstheme="minorHAnsi"/>
          <w:sz w:val="24"/>
          <w:szCs w:val="24"/>
        </w:rPr>
        <w:t>Effective Technical Communication, Rizvi, Tata McGraw Hill</w:t>
      </w:r>
    </w:p>
    <w:p>
      <w:pPr>
        <w:pStyle w:val="9"/>
        <w:numPr>
          <w:ilvl w:val="0"/>
          <w:numId w:val="53"/>
        </w:numPr>
        <w:spacing w:after="0" w:line="240" w:lineRule="auto"/>
        <w:ind w:left="709"/>
        <w:rPr>
          <w:rFonts w:asciiTheme="minorHAnsi" w:hAnsiTheme="minorHAnsi" w:cstheme="minorHAnsi"/>
          <w:sz w:val="24"/>
          <w:szCs w:val="24"/>
        </w:rPr>
      </w:pPr>
      <w:r>
        <w:rPr>
          <w:rFonts w:asciiTheme="minorHAnsi" w:hAnsiTheme="minorHAnsi" w:cstheme="minorHAnsi"/>
          <w:sz w:val="24"/>
          <w:szCs w:val="24"/>
        </w:rPr>
        <w:t>Business Communication, Kitty O Locker, Tata McGraw Hill</w:t>
      </w:r>
    </w:p>
    <w:p>
      <w:pPr>
        <w:spacing w:line="240" w:lineRule="auto"/>
        <w:rPr>
          <w:rFonts w:cstheme="minorHAnsi"/>
          <w:b/>
          <w:sz w:val="24"/>
          <w:szCs w:val="24"/>
        </w:rPr>
      </w:pPr>
    </w:p>
    <w:p>
      <w:pPr>
        <w:spacing w:after="0" w:line="240" w:lineRule="auto"/>
        <w:rPr>
          <w:rFonts w:cstheme="minorHAnsi"/>
          <w:b/>
          <w:sz w:val="24"/>
          <w:szCs w:val="24"/>
        </w:rPr>
      </w:pPr>
      <w:r>
        <w:rPr>
          <w:rFonts w:cstheme="minorHAnsi"/>
          <w:b/>
          <w:sz w:val="24"/>
          <w:szCs w:val="24"/>
        </w:rPr>
        <w:t>Evaluation Scheme</w:t>
      </w:r>
    </w:p>
    <w:tbl>
      <w:tblPr>
        <w:tblStyle w:val="3"/>
        <w:tblW w:w="7223" w:type="dxa"/>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043"/>
        <w:gridCol w:w="803"/>
        <w:gridCol w:w="790"/>
        <w:gridCol w:w="216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7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Arial"/>
                <w:b/>
                <w:sz w:val="24"/>
                <w:szCs w:val="24"/>
              </w:rPr>
            </w:pPr>
            <w:r>
              <w:rPr>
                <w:rFonts w:ascii="Arial" w:hAnsi="Arial" w:eastAsia="Times New Roman" w:cs="Arial"/>
                <w:b/>
                <w:sz w:val="24"/>
                <w:szCs w:val="24"/>
              </w:rPr>
              <w:t>Components</w:t>
            </w:r>
          </w:p>
        </w:tc>
        <w:tc>
          <w:tcPr>
            <w:tcW w:w="1030" w:type="dxa"/>
            <w:tcBorders>
              <w:top w:val="single" w:color="auto" w:sz="4" w:space="0"/>
              <w:left w:val="single" w:color="auto" w:sz="4" w:space="0"/>
              <w:bottom w:val="single" w:color="auto" w:sz="4" w:space="0"/>
              <w:right w:val="single" w:color="auto" w:sz="4" w:space="0"/>
            </w:tcBorders>
          </w:tcPr>
          <w:p>
            <w:pPr>
              <w:spacing w:line="240" w:lineRule="auto"/>
              <w:jc w:val="center"/>
              <w:rPr>
                <w:rFonts w:ascii="Arial" w:hAnsi="Arial" w:eastAsia="Times New Roman" w:cs="Arial"/>
                <w:b/>
                <w:sz w:val="24"/>
                <w:szCs w:val="24"/>
              </w:rPr>
            </w:pPr>
            <w:r>
              <w:rPr>
                <w:rFonts w:ascii="Arial" w:hAnsi="Arial" w:eastAsia="Times New Roman" w:cs="Arial"/>
                <w:b/>
                <w:sz w:val="24"/>
                <w:szCs w:val="24"/>
              </w:rPr>
              <w:t>Written Test</w:t>
            </w:r>
          </w:p>
        </w:tc>
        <w:tc>
          <w:tcPr>
            <w:tcW w:w="938" w:type="dxa"/>
            <w:tcBorders>
              <w:top w:val="single" w:color="auto" w:sz="4" w:space="0"/>
              <w:left w:val="single" w:color="auto" w:sz="4" w:space="0"/>
              <w:bottom w:val="single" w:color="auto" w:sz="4" w:space="0"/>
              <w:right w:val="single" w:color="auto" w:sz="4" w:space="0"/>
            </w:tcBorders>
          </w:tcPr>
          <w:p>
            <w:pPr>
              <w:spacing w:line="240" w:lineRule="auto"/>
              <w:jc w:val="center"/>
              <w:rPr>
                <w:rFonts w:ascii="Arial" w:hAnsi="Arial" w:eastAsia="Times New Roman" w:cs="Arial"/>
                <w:b/>
                <w:sz w:val="24"/>
                <w:szCs w:val="24"/>
              </w:rPr>
            </w:pPr>
            <w:r>
              <w:rPr>
                <w:rFonts w:ascii="Arial" w:hAnsi="Arial" w:eastAsia="Times New Roman" w:cs="Arial"/>
                <w:b/>
                <w:sz w:val="24"/>
                <w:szCs w:val="24"/>
              </w:rPr>
              <w:t>CAF*</w:t>
            </w:r>
          </w:p>
        </w:tc>
        <w:tc>
          <w:tcPr>
            <w:tcW w:w="908" w:type="dxa"/>
            <w:tcBorders>
              <w:top w:val="single" w:color="auto" w:sz="4" w:space="0"/>
              <w:left w:val="single" w:color="auto" w:sz="4" w:space="0"/>
              <w:bottom w:val="single" w:color="auto" w:sz="4" w:space="0"/>
              <w:right w:val="single" w:color="auto" w:sz="4" w:space="0"/>
            </w:tcBorders>
          </w:tcPr>
          <w:p>
            <w:pPr>
              <w:spacing w:line="240" w:lineRule="auto"/>
              <w:jc w:val="center"/>
              <w:rPr>
                <w:rFonts w:ascii="Arial" w:hAnsi="Arial" w:eastAsia="Times New Roman" w:cs="Arial"/>
                <w:b/>
                <w:sz w:val="24"/>
                <w:szCs w:val="24"/>
              </w:rPr>
            </w:pPr>
            <w:r>
              <w:rPr>
                <w:rFonts w:ascii="Arial" w:hAnsi="Arial" w:eastAsia="Times New Roman" w:cs="Arial"/>
                <w:b/>
                <w:sz w:val="24"/>
                <w:szCs w:val="24"/>
              </w:rPr>
              <w:t>V/P**</w:t>
            </w:r>
          </w:p>
        </w:tc>
        <w:tc>
          <w:tcPr>
            <w:tcW w:w="1776" w:type="dxa"/>
            <w:tcBorders>
              <w:top w:val="single" w:color="auto" w:sz="4" w:space="0"/>
              <w:left w:val="single" w:color="auto" w:sz="4" w:space="0"/>
              <w:bottom w:val="single" w:color="auto" w:sz="4" w:space="0"/>
              <w:right w:val="single" w:color="auto" w:sz="4" w:space="0"/>
            </w:tcBorders>
          </w:tcPr>
          <w:p>
            <w:pPr>
              <w:spacing w:line="240" w:lineRule="auto"/>
              <w:jc w:val="center"/>
              <w:rPr>
                <w:rFonts w:ascii="Arial" w:hAnsi="Arial" w:eastAsia="Times New Roman" w:cs="Arial"/>
                <w:b/>
                <w:sz w:val="24"/>
                <w:szCs w:val="24"/>
              </w:rPr>
            </w:pPr>
            <w:r>
              <w:rPr>
                <w:rFonts w:ascii="Arial" w:hAnsi="Arial" w:eastAsia="Times New Roman" w:cs="Arial"/>
                <w:b/>
                <w:sz w:val="24"/>
                <w:szCs w:val="24"/>
              </w:rPr>
              <w:t>GD***/Extempore</w:t>
            </w:r>
          </w:p>
        </w:tc>
        <w:tc>
          <w:tcPr>
            <w:tcW w:w="847" w:type="dxa"/>
            <w:tcBorders>
              <w:top w:val="single" w:color="auto" w:sz="4" w:space="0"/>
              <w:left w:val="single" w:color="auto" w:sz="4" w:space="0"/>
              <w:bottom w:val="single" w:color="auto" w:sz="4" w:space="0"/>
              <w:right w:val="single" w:color="auto" w:sz="4" w:space="0"/>
            </w:tcBorders>
          </w:tcPr>
          <w:p>
            <w:pPr>
              <w:spacing w:line="240" w:lineRule="auto"/>
              <w:jc w:val="center"/>
              <w:rPr>
                <w:rFonts w:ascii="Arial" w:hAnsi="Arial" w:eastAsia="Times New Roman" w:cs="Arial"/>
                <w:b/>
                <w:sz w:val="24"/>
                <w:szCs w:val="24"/>
              </w:rPr>
            </w:pPr>
            <w:r>
              <w:rPr>
                <w:rFonts w:ascii="Arial" w:hAnsi="Arial" w:eastAsia="Times New Roman" w:cs="Arial"/>
                <w:b/>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724" w:type="dxa"/>
            <w:tcBorders>
              <w:top w:val="single" w:color="auto" w:sz="4" w:space="0"/>
              <w:left w:val="single" w:color="auto" w:sz="4" w:space="0"/>
              <w:bottom w:val="single" w:color="auto" w:sz="4" w:space="0"/>
              <w:right w:val="single" w:color="auto" w:sz="4" w:space="0"/>
            </w:tcBorders>
          </w:tcPr>
          <w:p>
            <w:pPr>
              <w:spacing w:line="240" w:lineRule="auto"/>
              <w:jc w:val="both"/>
              <w:rPr>
                <w:rFonts w:ascii="Arial" w:hAnsi="Arial" w:eastAsia="Times New Roman" w:cs="Arial"/>
                <w:b/>
                <w:sz w:val="24"/>
                <w:szCs w:val="24"/>
              </w:rPr>
            </w:pPr>
            <w:r>
              <w:rPr>
                <w:rFonts w:ascii="Arial" w:hAnsi="Arial" w:eastAsia="Times New Roman" w:cs="Arial"/>
                <w:b/>
                <w:sz w:val="24"/>
                <w:szCs w:val="24"/>
              </w:rPr>
              <w:t>Weightage (%)</w:t>
            </w:r>
          </w:p>
        </w:tc>
        <w:tc>
          <w:tcPr>
            <w:tcW w:w="1030" w:type="dxa"/>
            <w:tcBorders>
              <w:top w:val="single" w:color="auto" w:sz="4" w:space="0"/>
              <w:left w:val="single" w:color="auto" w:sz="4" w:space="0"/>
              <w:bottom w:val="single" w:color="auto" w:sz="4" w:space="0"/>
              <w:right w:val="single" w:color="auto" w:sz="4" w:space="0"/>
            </w:tcBorders>
          </w:tcPr>
          <w:p>
            <w:pPr>
              <w:spacing w:line="240" w:lineRule="auto"/>
              <w:jc w:val="center"/>
              <w:rPr>
                <w:rFonts w:ascii="Arial" w:hAnsi="Arial" w:eastAsia="Times New Roman" w:cs="Arial"/>
                <w:sz w:val="24"/>
                <w:szCs w:val="24"/>
              </w:rPr>
            </w:pPr>
            <w:r>
              <w:rPr>
                <w:rFonts w:hint="default" w:ascii="Arial" w:hAnsi="Arial" w:eastAsia="Times New Roman" w:cs="Arial"/>
                <w:sz w:val="24"/>
                <w:szCs w:val="24"/>
                <w:lang w:val="en-US"/>
              </w:rPr>
              <w:t>6</w:t>
            </w:r>
            <w:r>
              <w:rPr>
                <w:rFonts w:ascii="Arial" w:hAnsi="Arial" w:eastAsia="Times New Roman" w:cs="Arial"/>
                <w:sz w:val="24"/>
                <w:szCs w:val="24"/>
              </w:rPr>
              <w:t>0</w:t>
            </w:r>
          </w:p>
        </w:tc>
        <w:tc>
          <w:tcPr>
            <w:tcW w:w="938" w:type="dxa"/>
            <w:tcBorders>
              <w:top w:val="single" w:color="auto" w:sz="4" w:space="0"/>
              <w:left w:val="single" w:color="auto" w:sz="4" w:space="0"/>
              <w:bottom w:val="single" w:color="auto" w:sz="4" w:space="0"/>
              <w:right w:val="single" w:color="auto" w:sz="4" w:space="0"/>
            </w:tcBorders>
          </w:tcPr>
          <w:p>
            <w:pPr>
              <w:spacing w:line="240" w:lineRule="auto"/>
              <w:jc w:val="center"/>
              <w:rPr>
                <w:rFonts w:ascii="Arial" w:hAnsi="Arial" w:eastAsia="Times New Roman" w:cs="Arial"/>
                <w:sz w:val="24"/>
                <w:szCs w:val="24"/>
              </w:rPr>
            </w:pPr>
            <w:r>
              <w:rPr>
                <w:rFonts w:hint="default" w:ascii="Arial" w:hAnsi="Arial" w:eastAsia="Times New Roman" w:cs="Arial"/>
                <w:sz w:val="24"/>
                <w:szCs w:val="24"/>
                <w:lang w:val="en-US"/>
              </w:rPr>
              <w:t>1</w:t>
            </w:r>
            <w:r>
              <w:rPr>
                <w:rFonts w:ascii="Arial" w:hAnsi="Arial" w:eastAsia="Times New Roman" w:cs="Arial"/>
                <w:sz w:val="24"/>
                <w:szCs w:val="24"/>
              </w:rPr>
              <w:t>5</w:t>
            </w:r>
          </w:p>
        </w:tc>
        <w:tc>
          <w:tcPr>
            <w:tcW w:w="908" w:type="dxa"/>
            <w:tcBorders>
              <w:top w:val="single" w:color="auto" w:sz="4" w:space="0"/>
              <w:left w:val="single" w:color="auto" w:sz="4" w:space="0"/>
              <w:bottom w:val="single" w:color="auto" w:sz="4" w:space="0"/>
              <w:right w:val="single" w:color="auto" w:sz="4" w:space="0"/>
            </w:tcBorders>
          </w:tcPr>
          <w:p>
            <w:pPr>
              <w:spacing w:line="240" w:lineRule="auto"/>
              <w:jc w:val="center"/>
              <w:rPr>
                <w:rFonts w:ascii="Arial" w:hAnsi="Arial" w:eastAsia="Times New Roman" w:cs="Arial"/>
                <w:sz w:val="24"/>
                <w:szCs w:val="24"/>
              </w:rPr>
            </w:pPr>
            <w:r>
              <w:rPr>
                <w:rFonts w:hint="default" w:ascii="Arial" w:hAnsi="Arial" w:eastAsia="Times New Roman" w:cs="Arial"/>
                <w:sz w:val="24"/>
                <w:szCs w:val="24"/>
                <w:lang w:val="en-US"/>
              </w:rPr>
              <w:t>1</w:t>
            </w:r>
            <w:r>
              <w:rPr>
                <w:rFonts w:ascii="Arial" w:hAnsi="Arial" w:eastAsia="Times New Roman" w:cs="Arial"/>
                <w:sz w:val="24"/>
                <w:szCs w:val="24"/>
              </w:rPr>
              <w:t>0</w:t>
            </w:r>
          </w:p>
        </w:tc>
        <w:tc>
          <w:tcPr>
            <w:tcW w:w="1776" w:type="dxa"/>
            <w:tcBorders>
              <w:top w:val="single" w:color="auto" w:sz="4" w:space="0"/>
              <w:left w:val="single" w:color="auto" w:sz="4" w:space="0"/>
              <w:bottom w:val="single" w:color="auto" w:sz="4" w:space="0"/>
              <w:right w:val="single" w:color="auto" w:sz="4" w:space="0"/>
            </w:tcBorders>
          </w:tcPr>
          <w:p>
            <w:pPr>
              <w:spacing w:line="240" w:lineRule="auto"/>
              <w:jc w:val="center"/>
              <w:rPr>
                <w:rFonts w:ascii="Arial" w:hAnsi="Arial" w:eastAsia="Times New Roman" w:cs="Arial"/>
                <w:sz w:val="24"/>
                <w:szCs w:val="24"/>
              </w:rPr>
            </w:pPr>
            <w:r>
              <w:rPr>
                <w:rFonts w:ascii="Arial" w:hAnsi="Arial" w:eastAsia="Times New Roman" w:cs="Arial"/>
                <w:sz w:val="24"/>
                <w:szCs w:val="24"/>
              </w:rPr>
              <w:t>10</w:t>
            </w:r>
          </w:p>
        </w:tc>
        <w:tc>
          <w:tcPr>
            <w:tcW w:w="847" w:type="dxa"/>
            <w:tcBorders>
              <w:top w:val="single" w:color="auto" w:sz="4" w:space="0"/>
              <w:left w:val="single" w:color="auto" w:sz="4" w:space="0"/>
              <w:bottom w:val="single" w:color="auto" w:sz="4" w:space="0"/>
              <w:right w:val="single" w:color="auto" w:sz="4" w:space="0"/>
            </w:tcBorders>
          </w:tcPr>
          <w:p>
            <w:pPr>
              <w:spacing w:line="240" w:lineRule="auto"/>
              <w:jc w:val="center"/>
              <w:rPr>
                <w:rFonts w:ascii="Arial" w:hAnsi="Arial" w:eastAsia="Times New Roman" w:cs="Arial"/>
                <w:sz w:val="24"/>
                <w:szCs w:val="24"/>
              </w:rPr>
            </w:pPr>
            <w:r>
              <w:rPr>
                <w:rFonts w:ascii="Arial" w:hAnsi="Arial" w:eastAsia="Times New Roman" w:cs="Arial"/>
                <w:sz w:val="24"/>
                <w:szCs w:val="24"/>
              </w:rPr>
              <w:t>5</w:t>
            </w:r>
          </w:p>
        </w:tc>
      </w:tr>
    </w:tbl>
    <w:p>
      <w:pPr>
        <w:spacing w:line="240" w:lineRule="auto"/>
        <w:rPr>
          <w:rFonts w:hint="default" w:cstheme="minorHAnsi"/>
          <w:sz w:val="24"/>
          <w:szCs w:val="24"/>
          <w:lang w:val="en-US"/>
        </w:rPr>
      </w:pPr>
    </w:p>
    <w:p>
      <w:pPr>
        <w:spacing w:line="240" w:lineRule="auto"/>
        <w:rPr>
          <w:rFonts w:hint="default" w:cstheme="minorHAnsi"/>
          <w:sz w:val="24"/>
          <w:szCs w:val="24"/>
          <w:lang w:val="en-US"/>
        </w:rPr>
      </w:pPr>
      <w:bookmarkStart w:id="0" w:name="_GoBack"/>
      <w:bookmarkEnd w:id="0"/>
      <w:r>
        <w:rPr>
          <w:rFonts w:hint="default" w:cstheme="minorHAnsi"/>
          <w:sz w:val="24"/>
          <w:szCs w:val="24"/>
          <w:lang w:val="en-US"/>
        </w:rPr>
        <w:t>External Examination- Written Exam</w:t>
      </w:r>
    </w:p>
    <w:p>
      <w:pPr>
        <w:spacing w:line="240" w:lineRule="auto"/>
        <w:rPr>
          <w:rFonts w:hint="default" w:cstheme="minorHAnsi"/>
          <w:sz w:val="24"/>
          <w:szCs w:val="24"/>
          <w:lang w:val="en-US"/>
        </w:rPr>
      </w:pPr>
      <w:r>
        <w:rPr>
          <w:rFonts w:hint="default" w:cstheme="minorHAnsi"/>
          <w:sz w:val="24"/>
          <w:szCs w:val="24"/>
          <w:lang w:val="en-US"/>
        </w:rPr>
        <w:t>Internal Assessment- CAF*,V/P**,GD***/Extempore, A****</w:t>
      </w:r>
    </w:p>
    <w:p>
      <w:pPr>
        <w:tabs>
          <w:tab w:val="left" w:pos="1894"/>
        </w:tabs>
        <w:spacing w:after="0" w:line="240" w:lineRule="auto"/>
        <w:rPr>
          <w:rFonts w:hint="default" w:cstheme="minorHAnsi"/>
          <w:sz w:val="24"/>
          <w:szCs w:val="24"/>
          <w:lang w:val="en-US"/>
        </w:rPr>
      </w:pPr>
      <w:r>
        <w:rPr>
          <w:rFonts w:cstheme="minorHAnsi"/>
          <w:sz w:val="24"/>
          <w:szCs w:val="24"/>
        </w:rPr>
        <w:t>*Common Assessment File</w:t>
      </w:r>
      <w:r>
        <w:rPr>
          <w:rFonts w:hint="default" w:cstheme="minorHAnsi"/>
          <w:sz w:val="24"/>
          <w:szCs w:val="24"/>
          <w:lang w:val="en-US"/>
        </w:rPr>
        <w:t xml:space="preserve">                                             </w:t>
      </w:r>
    </w:p>
    <w:p>
      <w:pPr>
        <w:tabs>
          <w:tab w:val="left" w:pos="1894"/>
        </w:tabs>
        <w:spacing w:after="0" w:line="240" w:lineRule="auto"/>
        <w:rPr>
          <w:rFonts w:cstheme="minorHAnsi"/>
          <w:sz w:val="24"/>
          <w:szCs w:val="24"/>
        </w:rPr>
      </w:pPr>
      <w:r>
        <w:rPr>
          <w:rFonts w:cstheme="minorHAnsi"/>
          <w:sz w:val="24"/>
          <w:szCs w:val="24"/>
        </w:rPr>
        <w:t>**Viva/Presentation</w:t>
      </w:r>
    </w:p>
    <w:p>
      <w:pPr>
        <w:tabs>
          <w:tab w:val="left" w:pos="1894"/>
        </w:tabs>
        <w:spacing w:after="0" w:line="240" w:lineRule="auto"/>
        <w:rPr>
          <w:rFonts w:cstheme="minorHAnsi"/>
          <w:sz w:val="24"/>
          <w:szCs w:val="24"/>
        </w:rPr>
      </w:pPr>
      <w:r>
        <w:rPr>
          <w:rFonts w:cstheme="minorHAnsi"/>
          <w:sz w:val="24"/>
          <w:szCs w:val="24"/>
        </w:rPr>
        <w:t>***Group Discussion</w:t>
      </w:r>
    </w:p>
    <w:p>
      <w:pPr>
        <w:tabs>
          <w:tab w:val="left" w:pos="1894"/>
        </w:tabs>
        <w:spacing w:after="0" w:line="240" w:lineRule="auto"/>
        <w:rPr>
          <w:rFonts w:cstheme="minorHAnsi"/>
          <w:sz w:val="24"/>
          <w:szCs w:val="24"/>
        </w:rPr>
      </w:pPr>
      <w:r>
        <w:rPr>
          <w:rFonts w:cstheme="minorHAnsi"/>
          <w:sz w:val="24"/>
          <w:szCs w:val="24"/>
        </w:rPr>
        <w:t>****Attendance</w:t>
      </w:r>
    </w:p>
    <w:p>
      <w:pPr>
        <w:tabs>
          <w:tab w:val="left" w:pos="1894"/>
        </w:tabs>
        <w:spacing w:line="240" w:lineRule="auto"/>
        <w:rPr>
          <w:rFonts w:cstheme="minorHAnsi"/>
          <w:sz w:val="24"/>
          <w:szCs w:val="24"/>
        </w:rPr>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807658"/>
      <w:docPartObj>
        <w:docPartGallery w:val="autotext"/>
      </w:docPartObj>
    </w:sdtPr>
    <w:sdtContent>
      <w:p>
        <w:pPr>
          <w:pStyle w:val="4"/>
          <w:jc w:val="right"/>
        </w:pPr>
        <w:r>
          <w:fldChar w:fldCharType="begin"/>
        </w:r>
        <w:r>
          <w:instrText xml:space="preserve"> PAGE   \* MERGEFORMAT </w:instrText>
        </w:r>
        <w:r>
          <w:fldChar w:fldCharType="separate"/>
        </w:r>
        <w:r>
          <w:t>9</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5A14C"/>
    <w:multiLevelType w:val="singleLevel"/>
    <w:tmpl w:val="89C5A14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1322405"/>
    <w:multiLevelType w:val="singleLevel"/>
    <w:tmpl w:val="B132240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F5D12F5"/>
    <w:multiLevelType w:val="singleLevel"/>
    <w:tmpl w:val="DF5D12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E2D17C29"/>
    <w:multiLevelType w:val="singleLevel"/>
    <w:tmpl w:val="E2D17C29"/>
    <w:lvl w:ilvl="0" w:tentative="0">
      <w:start w:val="1"/>
      <w:numFmt w:val="bullet"/>
      <w:lvlText w:val=""/>
      <w:lvlJc w:val="left"/>
      <w:pPr>
        <w:tabs>
          <w:tab w:val="left" w:pos="420"/>
        </w:tabs>
        <w:ind w:left="640" w:leftChars="0" w:hanging="420" w:firstLineChars="0"/>
      </w:pPr>
      <w:rPr>
        <w:rFonts w:hint="default" w:ascii="Wingdings" w:hAnsi="Wingdings"/>
      </w:rPr>
    </w:lvl>
  </w:abstractNum>
  <w:abstractNum w:abstractNumId="4">
    <w:nsid w:val="056E0CB1"/>
    <w:multiLevelType w:val="multilevel"/>
    <w:tmpl w:val="056E0C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9308C0"/>
    <w:multiLevelType w:val="multilevel"/>
    <w:tmpl w:val="059308C0"/>
    <w:lvl w:ilvl="0" w:tentative="0">
      <w:start w:val="1"/>
      <w:numFmt w:val="bullet"/>
      <w:lvlText w:val=""/>
      <w:lvlJc w:val="left"/>
      <w:pPr>
        <w:ind w:left="1440" w:hanging="360"/>
      </w:pPr>
      <w:rPr>
        <w:rFonts w:hint="default" w:ascii="Symbol" w:hAnsi="Symbol"/>
        <w:b w:val="0"/>
        <w:sz w:val="20"/>
        <w:szCs w:val="20"/>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063255B7"/>
    <w:multiLevelType w:val="multilevel"/>
    <w:tmpl w:val="063255B7"/>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decimal"/>
      <w:lvlText w:val="%2."/>
      <w:lvlJc w:val="left"/>
      <w:pPr>
        <w:ind w:left="1300" w:hanging="360"/>
      </w:pPr>
      <w:rPr>
        <w:rFonts w:hint="default" w:ascii="Times New Roman" w:hAnsi="Times New Roman" w:cs="Times New Roman"/>
      </w:rPr>
    </w:lvl>
    <w:lvl w:ilvl="2" w:tentative="0">
      <w:start w:val="1"/>
      <w:numFmt w:val="decimal"/>
      <w:lvlText w:val="%3"/>
      <w:lvlJc w:val="left"/>
      <w:pPr>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Wingdings" w:hAnsi="Wingdings"/>
        <w:sz w:val="20"/>
        <w:szCs w:val="20"/>
      </w:rPr>
    </w:lvl>
    <w:lvl w:ilvl="4" w:tentative="0">
      <w:start w:val="1"/>
      <w:numFmt w:val="bullet"/>
      <w:lvlText w:val=""/>
      <w:lvlJc w:val="left"/>
      <w:pPr>
        <w:tabs>
          <w:tab w:val="left" w:pos="3600"/>
        </w:tabs>
        <w:ind w:left="3600" w:hanging="360"/>
      </w:pPr>
      <w:rPr>
        <w:rFonts w:hint="default" w:ascii="Wingdings" w:hAnsi="Wingdings"/>
        <w:sz w:val="20"/>
        <w:szCs w:val="20"/>
      </w:rPr>
    </w:lvl>
    <w:lvl w:ilvl="5" w:tentative="0">
      <w:start w:val="1"/>
      <w:numFmt w:val="bullet"/>
      <w:lvlText w:val=""/>
      <w:lvlJc w:val="left"/>
      <w:pPr>
        <w:tabs>
          <w:tab w:val="left" w:pos="4320"/>
        </w:tabs>
        <w:ind w:left="4320" w:hanging="360"/>
      </w:pPr>
      <w:rPr>
        <w:rFonts w:hint="default" w:ascii="Wingdings" w:hAnsi="Wingdings"/>
        <w:sz w:val="20"/>
        <w:szCs w:val="20"/>
      </w:rPr>
    </w:lvl>
    <w:lvl w:ilvl="6" w:tentative="0">
      <w:start w:val="1"/>
      <w:numFmt w:val="bullet"/>
      <w:lvlText w:val=""/>
      <w:lvlJc w:val="left"/>
      <w:pPr>
        <w:tabs>
          <w:tab w:val="left" w:pos="5040"/>
        </w:tabs>
        <w:ind w:left="5040" w:hanging="360"/>
      </w:pPr>
      <w:rPr>
        <w:rFonts w:hint="default" w:ascii="Wingdings" w:hAnsi="Wingdings"/>
        <w:sz w:val="20"/>
        <w:szCs w:val="20"/>
      </w:rPr>
    </w:lvl>
    <w:lvl w:ilvl="7" w:tentative="0">
      <w:start w:val="1"/>
      <w:numFmt w:val="bullet"/>
      <w:lvlText w:val=""/>
      <w:lvlJc w:val="left"/>
      <w:pPr>
        <w:tabs>
          <w:tab w:val="left" w:pos="5760"/>
        </w:tabs>
        <w:ind w:left="5760" w:hanging="360"/>
      </w:pPr>
      <w:rPr>
        <w:rFonts w:hint="default" w:ascii="Wingdings" w:hAnsi="Wingdings"/>
        <w:sz w:val="20"/>
        <w:szCs w:val="20"/>
      </w:rPr>
    </w:lvl>
    <w:lvl w:ilvl="8" w:tentative="0">
      <w:start w:val="1"/>
      <w:numFmt w:val="bullet"/>
      <w:lvlText w:val=""/>
      <w:lvlJc w:val="left"/>
      <w:pPr>
        <w:tabs>
          <w:tab w:val="left" w:pos="6480"/>
        </w:tabs>
        <w:ind w:left="6480" w:hanging="360"/>
      </w:pPr>
      <w:rPr>
        <w:rFonts w:hint="default" w:ascii="Wingdings" w:hAnsi="Wingdings"/>
        <w:sz w:val="20"/>
        <w:szCs w:val="20"/>
      </w:rPr>
    </w:lvl>
  </w:abstractNum>
  <w:abstractNum w:abstractNumId="7">
    <w:nsid w:val="069E00B7"/>
    <w:multiLevelType w:val="multilevel"/>
    <w:tmpl w:val="069E00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1A6C3D"/>
    <w:multiLevelType w:val="multilevel"/>
    <w:tmpl w:val="081A6C3D"/>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0E0048F6"/>
    <w:multiLevelType w:val="multilevel"/>
    <w:tmpl w:val="0E0048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307B2C"/>
    <w:multiLevelType w:val="singleLevel"/>
    <w:tmpl w:val="15307B2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1B176495"/>
    <w:multiLevelType w:val="multilevel"/>
    <w:tmpl w:val="1B1764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EBE1A20"/>
    <w:multiLevelType w:val="multilevel"/>
    <w:tmpl w:val="1EBE1A20"/>
    <w:lvl w:ilvl="0" w:tentative="0">
      <w:start w:val="1"/>
      <w:numFmt w:val="bullet"/>
      <w:lvlText w:val=""/>
      <w:lvlJc w:val="left"/>
      <w:pPr>
        <w:ind w:left="1080" w:hanging="360"/>
      </w:pPr>
      <w:rPr>
        <w:rFonts w:hint="default" w:ascii="Symbol" w:hAnsi="Symbol"/>
        <w:b w:val="0"/>
        <w:sz w:val="20"/>
        <w:szCs w:val="20"/>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24C6B92"/>
    <w:multiLevelType w:val="multilevel"/>
    <w:tmpl w:val="224C6B92"/>
    <w:lvl w:ilvl="0" w:tentative="0">
      <w:start w:val="1"/>
      <w:numFmt w:val="bullet"/>
      <w:lvlText w:val=""/>
      <w:lvlJc w:val="left"/>
      <w:pPr>
        <w:ind w:left="720" w:hanging="360"/>
      </w:pPr>
      <w:rPr>
        <w:rFonts w:hint="default" w:ascii="Symbol" w:hAnsi="Symbol"/>
        <w:b w:val="0"/>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33A29B0"/>
    <w:multiLevelType w:val="multilevel"/>
    <w:tmpl w:val="233A29B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5">
    <w:nsid w:val="24C556A1"/>
    <w:multiLevelType w:val="multilevel"/>
    <w:tmpl w:val="24C556A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277436C2"/>
    <w:multiLevelType w:val="multilevel"/>
    <w:tmpl w:val="277436C2"/>
    <w:lvl w:ilvl="0" w:tentative="0">
      <w:start w:val="1"/>
      <w:numFmt w:val="bullet"/>
      <w:lvlText w:val=""/>
      <w:lvlJc w:val="left"/>
      <w:pPr>
        <w:ind w:left="720" w:hanging="360"/>
      </w:pPr>
      <w:rPr>
        <w:rFonts w:hint="default" w:ascii="Symbol" w:hAnsi="Symbol"/>
        <w:b w:val="0"/>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457927"/>
    <w:multiLevelType w:val="multilevel"/>
    <w:tmpl w:val="2D457927"/>
    <w:lvl w:ilvl="0" w:tentative="0">
      <w:start w:val="1"/>
      <w:numFmt w:val="bullet"/>
      <w:lvlText w:val=""/>
      <w:lvlJc w:val="left"/>
      <w:pPr>
        <w:ind w:left="1440" w:hanging="360"/>
      </w:pPr>
      <w:rPr>
        <w:rFonts w:hint="default" w:ascii="Symbol" w:hAnsi="Symbol"/>
        <w:b w:val="0"/>
        <w:sz w:val="20"/>
        <w:szCs w:val="20"/>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8">
    <w:nsid w:val="2DD485EE"/>
    <w:multiLevelType w:val="singleLevel"/>
    <w:tmpl w:val="2DD485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2F5051E2"/>
    <w:multiLevelType w:val="multilevel"/>
    <w:tmpl w:val="2F5051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0FF539B"/>
    <w:multiLevelType w:val="multilevel"/>
    <w:tmpl w:val="30FF53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25B789A"/>
    <w:multiLevelType w:val="multilevel"/>
    <w:tmpl w:val="325B789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2">
    <w:nsid w:val="333CBF48"/>
    <w:multiLevelType w:val="singleLevel"/>
    <w:tmpl w:val="333CBF4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334C2C78"/>
    <w:multiLevelType w:val="multilevel"/>
    <w:tmpl w:val="334C2C78"/>
    <w:lvl w:ilvl="0" w:tentative="0">
      <w:start w:val="1"/>
      <w:numFmt w:val="bullet"/>
      <w:lvlText w:val=""/>
      <w:lvlJc w:val="left"/>
      <w:pPr>
        <w:ind w:left="1440" w:hanging="360"/>
      </w:pPr>
      <w:rPr>
        <w:rFonts w:hint="default" w:ascii="Symbol" w:hAnsi="Symbol"/>
        <w:b w:val="0"/>
        <w:sz w:val="20"/>
        <w:szCs w:val="20"/>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4">
    <w:nsid w:val="34531380"/>
    <w:multiLevelType w:val="multilevel"/>
    <w:tmpl w:val="345313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616CF5"/>
    <w:multiLevelType w:val="singleLevel"/>
    <w:tmpl w:val="3A616CF5"/>
    <w:lvl w:ilvl="0" w:tentative="0">
      <w:start w:val="1"/>
      <w:numFmt w:val="decimal"/>
      <w:suff w:val="space"/>
      <w:lvlText w:val="%1."/>
      <w:lvlJc w:val="left"/>
    </w:lvl>
  </w:abstractNum>
  <w:abstractNum w:abstractNumId="26">
    <w:nsid w:val="3AFC18C3"/>
    <w:multiLevelType w:val="multilevel"/>
    <w:tmpl w:val="3AFC18C3"/>
    <w:lvl w:ilvl="0" w:tentative="0">
      <w:start w:val="5"/>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27">
    <w:nsid w:val="3E615A39"/>
    <w:multiLevelType w:val="multilevel"/>
    <w:tmpl w:val="3E615A3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8">
    <w:nsid w:val="3FCB12C9"/>
    <w:multiLevelType w:val="multilevel"/>
    <w:tmpl w:val="3FCB1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5267BBE"/>
    <w:multiLevelType w:val="multilevel"/>
    <w:tmpl w:val="45267BBE"/>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30">
    <w:nsid w:val="453A0967"/>
    <w:multiLevelType w:val="multilevel"/>
    <w:tmpl w:val="453A0967"/>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decimal"/>
      <w:lvlText w:val="%2."/>
      <w:lvlJc w:val="left"/>
      <w:pPr>
        <w:ind w:left="1170" w:hanging="360"/>
      </w:pPr>
      <w:rPr>
        <w:rFonts w:hint="default" w:ascii="Times New Roman" w:hAnsi="Times New Roman" w:cs="Times New Roman"/>
      </w:rPr>
    </w:lvl>
    <w:lvl w:ilvl="2" w:tentative="0">
      <w:start w:val="1"/>
      <w:numFmt w:val="bullet"/>
      <w:lvlText w:val=""/>
      <w:lvlJc w:val="left"/>
      <w:pPr>
        <w:tabs>
          <w:tab w:val="left" w:pos="2160"/>
        </w:tabs>
        <w:ind w:left="2160" w:hanging="360"/>
      </w:pPr>
      <w:rPr>
        <w:rFonts w:hint="default" w:ascii="Wingdings" w:hAnsi="Wingdings"/>
        <w:sz w:val="20"/>
        <w:szCs w:val="20"/>
      </w:rPr>
    </w:lvl>
    <w:lvl w:ilvl="3" w:tentative="0">
      <w:start w:val="1"/>
      <w:numFmt w:val="bullet"/>
      <w:lvlText w:val=""/>
      <w:lvlJc w:val="left"/>
      <w:pPr>
        <w:tabs>
          <w:tab w:val="left" w:pos="2880"/>
        </w:tabs>
        <w:ind w:left="2880" w:hanging="360"/>
      </w:pPr>
      <w:rPr>
        <w:rFonts w:hint="default" w:ascii="Wingdings" w:hAnsi="Wingdings"/>
        <w:sz w:val="20"/>
        <w:szCs w:val="20"/>
      </w:rPr>
    </w:lvl>
    <w:lvl w:ilvl="4" w:tentative="0">
      <w:start w:val="1"/>
      <w:numFmt w:val="bullet"/>
      <w:lvlText w:val=""/>
      <w:lvlJc w:val="left"/>
      <w:pPr>
        <w:tabs>
          <w:tab w:val="left" w:pos="3600"/>
        </w:tabs>
        <w:ind w:left="3600" w:hanging="360"/>
      </w:pPr>
      <w:rPr>
        <w:rFonts w:hint="default" w:ascii="Wingdings" w:hAnsi="Wingdings"/>
        <w:sz w:val="20"/>
        <w:szCs w:val="20"/>
      </w:rPr>
    </w:lvl>
    <w:lvl w:ilvl="5" w:tentative="0">
      <w:start w:val="1"/>
      <w:numFmt w:val="bullet"/>
      <w:lvlText w:val=""/>
      <w:lvlJc w:val="left"/>
      <w:pPr>
        <w:tabs>
          <w:tab w:val="left" w:pos="4320"/>
        </w:tabs>
        <w:ind w:left="4320" w:hanging="360"/>
      </w:pPr>
      <w:rPr>
        <w:rFonts w:hint="default" w:ascii="Wingdings" w:hAnsi="Wingdings"/>
        <w:sz w:val="20"/>
        <w:szCs w:val="20"/>
      </w:rPr>
    </w:lvl>
    <w:lvl w:ilvl="6" w:tentative="0">
      <w:start w:val="1"/>
      <w:numFmt w:val="bullet"/>
      <w:lvlText w:val=""/>
      <w:lvlJc w:val="left"/>
      <w:pPr>
        <w:tabs>
          <w:tab w:val="left" w:pos="5040"/>
        </w:tabs>
        <w:ind w:left="5040" w:hanging="360"/>
      </w:pPr>
      <w:rPr>
        <w:rFonts w:hint="default" w:ascii="Wingdings" w:hAnsi="Wingdings"/>
        <w:sz w:val="20"/>
        <w:szCs w:val="20"/>
      </w:rPr>
    </w:lvl>
    <w:lvl w:ilvl="7" w:tentative="0">
      <w:start w:val="1"/>
      <w:numFmt w:val="bullet"/>
      <w:lvlText w:val=""/>
      <w:lvlJc w:val="left"/>
      <w:pPr>
        <w:tabs>
          <w:tab w:val="left" w:pos="5760"/>
        </w:tabs>
        <w:ind w:left="5760" w:hanging="360"/>
      </w:pPr>
      <w:rPr>
        <w:rFonts w:hint="default" w:ascii="Wingdings" w:hAnsi="Wingdings"/>
        <w:sz w:val="20"/>
        <w:szCs w:val="20"/>
      </w:rPr>
    </w:lvl>
    <w:lvl w:ilvl="8" w:tentative="0">
      <w:start w:val="1"/>
      <w:numFmt w:val="bullet"/>
      <w:lvlText w:val=""/>
      <w:lvlJc w:val="left"/>
      <w:pPr>
        <w:tabs>
          <w:tab w:val="left" w:pos="6480"/>
        </w:tabs>
        <w:ind w:left="6480" w:hanging="360"/>
      </w:pPr>
      <w:rPr>
        <w:rFonts w:hint="default" w:ascii="Wingdings" w:hAnsi="Wingdings"/>
        <w:sz w:val="20"/>
        <w:szCs w:val="20"/>
      </w:rPr>
    </w:lvl>
  </w:abstractNum>
  <w:abstractNum w:abstractNumId="31">
    <w:nsid w:val="460B52FE"/>
    <w:multiLevelType w:val="multilevel"/>
    <w:tmpl w:val="460B52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70F5849"/>
    <w:multiLevelType w:val="multilevel"/>
    <w:tmpl w:val="470F58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A0A26AA"/>
    <w:multiLevelType w:val="multilevel"/>
    <w:tmpl w:val="4A0A26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A4338BA"/>
    <w:multiLevelType w:val="multilevel"/>
    <w:tmpl w:val="4A4338BA"/>
    <w:lvl w:ilvl="0" w:tentative="0">
      <w:start w:val="1"/>
      <w:numFmt w:val="bullet"/>
      <w:lvlText w:val=""/>
      <w:lvlJc w:val="left"/>
      <w:pPr>
        <w:tabs>
          <w:tab w:val="left" w:pos="360"/>
        </w:tabs>
        <w:ind w:left="360" w:hanging="360"/>
      </w:pPr>
      <w:rPr>
        <w:rFonts w:hint="default" w:ascii="Symbol" w:hAnsi="Symbol"/>
        <w:sz w:val="20"/>
        <w:szCs w:val="20"/>
      </w:rPr>
    </w:lvl>
    <w:lvl w:ilvl="1" w:tentative="0">
      <w:start w:val="1"/>
      <w:numFmt w:val="lowerLetter"/>
      <w:lvlText w:val="%2."/>
      <w:lvlJc w:val="left"/>
      <w:pPr>
        <w:tabs>
          <w:tab w:val="left" w:pos="1440"/>
        </w:tabs>
        <w:ind w:left="1440" w:hanging="360"/>
      </w:pPr>
      <w:rPr>
        <w:rFonts w:hint="default" w:ascii="Times New Roman" w:hAnsi="Times New Roman" w:cs="Times New Roman"/>
      </w:rPr>
    </w:lvl>
    <w:lvl w:ilvl="2" w:tentative="0">
      <w:start w:val="1"/>
      <w:numFmt w:val="lowerRoman"/>
      <w:lvlText w:val="%3."/>
      <w:lvlJc w:val="right"/>
      <w:pPr>
        <w:tabs>
          <w:tab w:val="left" w:pos="2160"/>
        </w:tabs>
        <w:ind w:left="2160" w:hanging="18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lowerLetter"/>
      <w:lvlText w:val="%5."/>
      <w:lvlJc w:val="left"/>
      <w:pPr>
        <w:tabs>
          <w:tab w:val="left" w:pos="3600"/>
        </w:tabs>
        <w:ind w:left="3600" w:hanging="360"/>
      </w:pPr>
      <w:rPr>
        <w:rFonts w:hint="default" w:ascii="Times New Roman" w:hAnsi="Times New Roman" w:cs="Times New Roman"/>
      </w:rPr>
    </w:lvl>
    <w:lvl w:ilvl="5" w:tentative="0">
      <w:start w:val="1"/>
      <w:numFmt w:val="lowerRoman"/>
      <w:lvlText w:val="%6."/>
      <w:lvlJc w:val="right"/>
      <w:pPr>
        <w:tabs>
          <w:tab w:val="left" w:pos="4320"/>
        </w:tabs>
        <w:ind w:left="4320" w:hanging="18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lowerLetter"/>
      <w:lvlText w:val="%8."/>
      <w:lvlJc w:val="left"/>
      <w:pPr>
        <w:tabs>
          <w:tab w:val="left" w:pos="5760"/>
        </w:tabs>
        <w:ind w:left="5760" w:hanging="360"/>
      </w:pPr>
      <w:rPr>
        <w:rFonts w:hint="default" w:ascii="Times New Roman" w:hAnsi="Times New Roman" w:cs="Times New Roman"/>
      </w:rPr>
    </w:lvl>
    <w:lvl w:ilvl="8" w:tentative="0">
      <w:start w:val="1"/>
      <w:numFmt w:val="lowerRoman"/>
      <w:lvlText w:val="%9."/>
      <w:lvlJc w:val="right"/>
      <w:pPr>
        <w:tabs>
          <w:tab w:val="left" w:pos="6480"/>
        </w:tabs>
        <w:ind w:left="6480" w:hanging="180"/>
      </w:pPr>
      <w:rPr>
        <w:rFonts w:hint="default" w:ascii="Times New Roman" w:hAnsi="Times New Roman" w:cs="Times New Roman"/>
      </w:rPr>
    </w:lvl>
  </w:abstractNum>
  <w:abstractNum w:abstractNumId="35">
    <w:nsid w:val="4F6E068D"/>
    <w:multiLevelType w:val="multilevel"/>
    <w:tmpl w:val="4F6E06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FF82B50"/>
    <w:multiLevelType w:val="singleLevel"/>
    <w:tmpl w:val="4FF82B5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7">
    <w:nsid w:val="527B1063"/>
    <w:multiLevelType w:val="multilevel"/>
    <w:tmpl w:val="527B10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7805774"/>
    <w:multiLevelType w:val="singleLevel"/>
    <w:tmpl w:val="5780577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9">
    <w:nsid w:val="591F451E"/>
    <w:multiLevelType w:val="multilevel"/>
    <w:tmpl w:val="591F451E"/>
    <w:lvl w:ilvl="0" w:tentative="0">
      <w:start w:val="4"/>
      <w:numFmt w:val="decimal"/>
      <w:lvlText w:val="%1."/>
      <w:lvlJc w:val="left"/>
      <w:pPr>
        <w:ind w:left="1080" w:hanging="360"/>
      </w:pPr>
      <w:rPr>
        <w:rFonts w:hint="default" w:ascii="Times New Roman" w:hAnsi="Times New Roman" w:cs="Times New Roman"/>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abstractNum w:abstractNumId="40">
    <w:nsid w:val="5AF65501"/>
    <w:multiLevelType w:val="multilevel"/>
    <w:tmpl w:val="5AF6550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61AF3E13"/>
    <w:multiLevelType w:val="multilevel"/>
    <w:tmpl w:val="61AF3E13"/>
    <w:lvl w:ilvl="0" w:tentative="0">
      <w:start w:val="1"/>
      <w:numFmt w:val="bullet"/>
      <w:lvlText w:val=""/>
      <w:lvlJc w:val="left"/>
      <w:pPr>
        <w:ind w:left="1440" w:hanging="360"/>
      </w:pPr>
      <w:rPr>
        <w:rFonts w:hint="default" w:ascii="Symbol" w:hAnsi="Symbol"/>
        <w:b w:val="0"/>
        <w:sz w:val="20"/>
        <w:szCs w:val="20"/>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2">
    <w:nsid w:val="636D22BB"/>
    <w:multiLevelType w:val="multilevel"/>
    <w:tmpl w:val="636D22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615724B"/>
    <w:multiLevelType w:val="multilevel"/>
    <w:tmpl w:val="6615724B"/>
    <w:lvl w:ilvl="0" w:tentative="0">
      <w:start w:val="1"/>
      <w:numFmt w:val="bullet"/>
      <w:lvlText w:val=""/>
      <w:lvlJc w:val="left"/>
      <w:pPr>
        <w:tabs>
          <w:tab w:val="left" w:pos="360"/>
        </w:tabs>
        <w:ind w:left="360" w:hanging="360"/>
      </w:pPr>
      <w:rPr>
        <w:rFonts w:hint="default" w:ascii="Symbol" w:hAnsi="Symbol"/>
        <w:sz w:val="20"/>
        <w:szCs w:val="20"/>
      </w:rPr>
    </w:lvl>
    <w:lvl w:ilvl="1" w:tentative="0">
      <w:start w:val="1"/>
      <w:numFmt w:val="lowerLetter"/>
      <w:lvlText w:val="%2."/>
      <w:lvlJc w:val="left"/>
      <w:pPr>
        <w:tabs>
          <w:tab w:val="left" w:pos="1080"/>
        </w:tabs>
        <w:ind w:left="1080" w:hanging="360"/>
      </w:pPr>
      <w:rPr>
        <w:rFonts w:hint="default" w:ascii="Times New Roman" w:hAnsi="Times New Roman" w:cs="Times New Roman"/>
      </w:rPr>
    </w:lvl>
    <w:lvl w:ilvl="2" w:tentative="0">
      <w:start w:val="1"/>
      <w:numFmt w:val="lowerRoman"/>
      <w:lvlText w:val="%3."/>
      <w:lvlJc w:val="right"/>
      <w:pPr>
        <w:tabs>
          <w:tab w:val="left" w:pos="1800"/>
        </w:tabs>
        <w:ind w:left="1800" w:hanging="180"/>
      </w:pPr>
      <w:rPr>
        <w:rFonts w:hint="default" w:ascii="Times New Roman" w:hAnsi="Times New Roman" w:cs="Times New Roman"/>
      </w:rPr>
    </w:lvl>
    <w:lvl w:ilvl="3" w:tentative="0">
      <w:start w:val="1"/>
      <w:numFmt w:val="decimal"/>
      <w:lvlText w:val="%4."/>
      <w:lvlJc w:val="left"/>
      <w:pPr>
        <w:tabs>
          <w:tab w:val="left" w:pos="2520"/>
        </w:tabs>
        <w:ind w:left="2520" w:hanging="360"/>
      </w:pPr>
      <w:rPr>
        <w:rFonts w:hint="default" w:ascii="Times New Roman" w:hAnsi="Times New Roman" w:cs="Times New Roman"/>
      </w:rPr>
    </w:lvl>
    <w:lvl w:ilvl="4" w:tentative="0">
      <w:start w:val="1"/>
      <w:numFmt w:val="lowerLetter"/>
      <w:lvlText w:val="%5."/>
      <w:lvlJc w:val="left"/>
      <w:pPr>
        <w:tabs>
          <w:tab w:val="left" w:pos="3240"/>
        </w:tabs>
        <w:ind w:left="3240" w:hanging="360"/>
      </w:pPr>
      <w:rPr>
        <w:rFonts w:hint="default" w:ascii="Times New Roman" w:hAnsi="Times New Roman" w:cs="Times New Roman"/>
      </w:rPr>
    </w:lvl>
    <w:lvl w:ilvl="5" w:tentative="0">
      <w:start w:val="1"/>
      <w:numFmt w:val="lowerRoman"/>
      <w:lvlText w:val="%6."/>
      <w:lvlJc w:val="right"/>
      <w:pPr>
        <w:tabs>
          <w:tab w:val="left" w:pos="3960"/>
        </w:tabs>
        <w:ind w:left="3960" w:hanging="180"/>
      </w:pPr>
      <w:rPr>
        <w:rFonts w:hint="default" w:ascii="Times New Roman" w:hAnsi="Times New Roman" w:cs="Times New Roman"/>
      </w:rPr>
    </w:lvl>
    <w:lvl w:ilvl="6" w:tentative="0">
      <w:start w:val="1"/>
      <w:numFmt w:val="decimal"/>
      <w:lvlText w:val="%7."/>
      <w:lvlJc w:val="left"/>
      <w:pPr>
        <w:tabs>
          <w:tab w:val="left" w:pos="4680"/>
        </w:tabs>
        <w:ind w:left="4680" w:hanging="360"/>
      </w:pPr>
      <w:rPr>
        <w:rFonts w:hint="default" w:ascii="Times New Roman" w:hAnsi="Times New Roman" w:cs="Times New Roman"/>
      </w:rPr>
    </w:lvl>
    <w:lvl w:ilvl="7" w:tentative="0">
      <w:start w:val="1"/>
      <w:numFmt w:val="lowerLetter"/>
      <w:lvlText w:val="%8."/>
      <w:lvlJc w:val="left"/>
      <w:pPr>
        <w:tabs>
          <w:tab w:val="left" w:pos="5400"/>
        </w:tabs>
        <w:ind w:left="5400" w:hanging="360"/>
      </w:pPr>
      <w:rPr>
        <w:rFonts w:hint="default" w:ascii="Times New Roman" w:hAnsi="Times New Roman" w:cs="Times New Roman"/>
      </w:rPr>
    </w:lvl>
    <w:lvl w:ilvl="8" w:tentative="0">
      <w:start w:val="1"/>
      <w:numFmt w:val="lowerRoman"/>
      <w:lvlText w:val="%9."/>
      <w:lvlJc w:val="right"/>
      <w:pPr>
        <w:tabs>
          <w:tab w:val="left" w:pos="6120"/>
        </w:tabs>
        <w:ind w:left="6120" w:hanging="180"/>
      </w:pPr>
      <w:rPr>
        <w:rFonts w:hint="default" w:ascii="Times New Roman" w:hAnsi="Times New Roman" w:cs="Times New Roman"/>
      </w:rPr>
    </w:lvl>
  </w:abstractNum>
  <w:abstractNum w:abstractNumId="44">
    <w:nsid w:val="6A300830"/>
    <w:multiLevelType w:val="multilevel"/>
    <w:tmpl w:val="6A300830"/>
    <w:lvl w:ilvl="0" w:tentative="0">
      <w:start w:val="1"/>
      <w:numFmt w:val="bullet"/>
      <w:lvlText w:val=""/>
      <w:lvlJc w:val="left"/>
      <w:pPr>
        <w:ind w:left="720" w:hanging="360"/>
      </w:pPr>
      <w:rPr>
        <w:rFonts w:hint="default" w:ascii="Symbol" w:hAnsi="Symbol"/>
        <w:b w:val="0"/>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AA9268D"/>
    <w:multiLevelType w:val="multilevel"/>
    <w:tmpl w:val="6AA9268D"/>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46">
    <w:nsid w:val="6ABE4CEC"/>
    <w:multiLevelType w:val="multilevel"/>
    <w:tmpl w:val="6ABE4CEC"/>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7">
    <w:nsid w:val="6B6C4C87"/>
    <w:multiLevelType w:val="multilevel"/>
    <w:tmpl w:val="6B6C4C87"/>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decimal"/>
      <w:lvlText w:val="%2."/>
      <w:lvlJc w:val="left"/>
      <w:pPr>
        <w:ind w:left="1300" w:hanging="360"/>
      </w:pPr>
      <w:rPr>
        <w:rFonts w:hint="default" w:ascii="Times New Roman" w:hAnsi="Times New Roman" w:cs="Times New Roman"/>
      </w:rPr>
    </w:lvl>
    <w:lvl w:ilvl="2" w:tentative="0">
      <w:start w:val="1"/>
      <w:numFmt w:val="decimal"/>
      <w:lvlText w:val="%3"/>
      <w:lvlJc w:val="left"/>
      <w:pPr>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Wingdings" w:hAnsi="Wingdings"/>
        <w:sz w:val="20"/>
        <w:szCs w:val="20"/>
      </w:rPr>
    </w:lvl>
    <w:lvl w:ilvl="4" w:tentative="0">
      <w:start w:val="1"/>
      <w:numFmt w:val="bullet"/>
      <w:lvlText w:val=""/>
      <w:lvlJc w:val="left"/>
      <w:pPr>
        <w:tabs>
          <w:tab w:val="left" w:pos="3600"/>
        </w:tabs>
        <w:ind w:left="3600" w:hanging="360"/>
      </w:pPr>
      <w:rPr>
        <w:rFonts w:hint="default" w:ascii="Wingdings" w:hAnsi="Wingdings"/>
        <w:sz w:val="20"/>
        <w:szCs w:val="20"/>
      </w:rPr>
    </w:lvl>
    <w:lvl w:ilvl="5" w:tentative="0">
      <w:start w:val="1"/>
      <w:numFmt w:val="bullet"/>
      <w:lvlText w:val=""/>
      <w:lvlJc w:val="left"/>
      <w:pPr>
        <w:tabs>
          <w:tab w:val="left" w:pos="4320"/>
        </w:tabs>
        <w:ind w:left="4320" w:hanging="360"/>
      </w:pPr>
      <w:rPr>
        <w:rFonts w:hint="default" w:ascii="Wingdings" w:hAnsi="Wingdings"/>
        <w:sz w:val="20"/>
        <w:szCs w:val="20"/>
      </w:rPr>
    </w:lvl>
    <w:lvl w:ilvl="6" w:tentative="0">
      <w:start w:val="1"/>
      <w:numFmt w:val="bullet"/>
      <w:lvlText w:val=""/>
      <w:lvlJc w:val="left"/>
      <w:pPr>
        <w:tabs>
          <w:tab w:val="left" w:pos="5040"/>
        </w:tabs>
        <w:ind w:left="5040" w:hanging="360"/>
      </w:pPr>
      <w:rPr>
        <w:rFonts w:hint="default" w:ascii="Wingdings" w:hAnsi="Wingdings"/>
        <w:sz w:val="20"/>
        <w:szCs w:val="20"/>
      </w:rPr>
    </w:lvl>
    <w:lvl w:ilvl="7" w:tentative="0">
      <w:start w:val="1"/>
      <w:numFmt w:val="bullet"/>
      <w:lvlText w:val=""/>
      <w:lvlJc w:val="left"/>
      <w:pPr>
        <w:tabs>
          <w:tab w:val="left" w:pos="5760"/>
        </w:tabs>
        <w:ind w:left="5760" w:hanging="360"/>
      </w:pPr>
      <w:rPr>
        <w:rFonts w:hint="default" w:ascii="Wingdings" w:hAnsi="Wingdings"/>
        <w:sz w:val="20"/>
        <w:szCs w:val="20"/>
      </w:rPr>
    </w:lvl>
    <w:lvl w:ilvl="8" w:tentative="0">
      <w:start w:val="1"/>
      <w:numFmt w:val="bullet"/>
      <w:lvlText w:val=""/>
      <w:lvlJc w:val="left"/>
      <w:pPr>
        <w:tabs>
          <w:tab w:val="left" w:pos="6480"/>
        </w:tabs>
        <w:ind w:left="6480" w:hanging="360"/>
      </w:pPr>
      <w:rPr>
        <w:rFonts w:hint="default" w:ascii="Wingdings" w:hAnsi="Wingdings"/>
        <w:sz w:val="20"/>
        <w:szCs w:val="20"/>
      </w:rPr>
    </w:lvl>
  </w:abstractNum>
  <w:abstractNum w:abstractNumId="48">
    <w:nsid w:val="6C9B9D42"/>
    <w:multiLevelType w:val="singleLevel"/>
    <w:tmpl w:val="6C9B9D4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9">
    <w:nsid w:val="6F184195"/>
    <w:multiLevelType w:val="multilevel"/>
    <w:tmpl w:val="6F1841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668470A"/>
    <w:multiLevelType w:val="multilevel"/>
    <w:tmpl w:val="766847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BED059E"/>
    <w:multiLevelType w:val="multilevel"/>
    <w:tmpl w:val="7BED0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DBD0060"/>
    <w:multiLevelType w:val="multilevel"/>
    <w:tmpl w:val="7DBD0060"/>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decimal"/>
      <w:lvlText w:val="%2."/>
      <w:lvlJc w:val="left"/>
      <w:pPr>
        <w:ind w:left="1300" w:hanging="360"/>
      </w:pPr>
      <w:rPr>
        <w:rFonts w:hint="default" w:ascii="Times New Roman" w:hAnsi="Times New Roman" w:cs="Times New Roman"/>
      </w:rPr>
    </w:lvl>
    <w:lvl w:ilvl="2" w:tentative="0">
      <w:start w:val="1"/>
      <w:numFmt w:val="decimal"/>
      <w:lvlText w:val="%3"/>
      <w:lvlJc w:val="left"/>
      <w:pPr>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Wingdings" w:hAnsi="Wingdings"/>
        <w:sz w:val="20"/>
        <w:szCs w:val="20"/>
      </w:rPr>
    </w:lvl>
    <w:lvl w:ilvl="4" w:tentative="0">
      <w:start w:val="1"/>
      <w:numFmt w:val="bullet"/>
      <w:lvlText w:val=""/>
      <w:lvlJc w:val="left"/>
      <w:pPr>
        <w:tabs>
          <w:tab w:val="left" w:pos="3600"/>
        </w:tabs>
        <w:ind w:left="3600" w:hanging="360"/>
      </w:pPr>
      <w:rPr>
        <w:rFonts w:hint="default" w:ascii="Wingdings" w:hAnsi="Wingdings"/>
        <w:sz w:val="20"/>
        <w:szCs w:val="20"/>
      </w:rPr>
    </w:lvl>
    <w:lvl w:ilvl="5" w:tentative="0">
      <w:start w:val="1"/>
      <w:numFmt w:val="bullet"/>
      <w:lvlText w:val=""/>
      <w:lvlJc w:val="left"/>
      <w:pPr>
        <w:tabs>
          <w:tab w:val="left" w:pos="4320"/>
        </w:tabs>
        <w:ind w:left="4320" w:hanging="360"/>
      </w:pPr>
      <w:rPr>
        <w:rFonts w:hint="default" w:ascii="Wingdings" w:hAnsi="Wingdings"/>
        <w:sz w:val="20"/>
        <w:szCs w:val="20"/>
      </w:rPr>
    </w:lvl>
    <w:lvl w:ilvl="6" w:tentative="0">
      <w:start w:val="1"/>
      <w:numFmt w:val="bullet"/>
      <w:lvlText w:val=""/>
      <w:lvlJc w:val="left"/>
      <w:pPr>
        <w:tabs>
          <w:tab w:val="left" w:pos="5040"/>
        </w:tabs>
        <w:ind w:left="5040" w:hanging="360"/>
      </w:pPr>
      <w:rPr>
        <w:rFonts w:hint="default" w:ascii="Wingdings" w:hAnsi="Wingdings"/>
        <w:sz w:val="20"/>
        <w:szCs w:val="20"/>
      </w:rPr>
    </w:lvl>
    <w:lvl w:ilvl="7" w:tentative="0">
      <w:start w:val="1"/>
      <w:numFmt w:val="bullet"/>
      <w:lvlText w:val=""/>
      <w:lvlJc w:val="left"/>
      <w:pPr>
        <w:tabs>
          <w:tab w:val="left" w:pos="5760"/>
        </w:tabs>
        <w:ind w:left="5760" w:hanging="360"/>
      </w:pPr>
      <w:rPr>
        <w:rFonts w:hint="default" w:ascii="Wingdings" w:hAnsi="Wingdings"/>
        <w:sz w:val="20"/>
        <w:szCs w:val="20"/>
      </w:rPr>
    </w:lvl>
    <w:lvl w:ilvl="8" w:tentative="0">
      <w:start w:val="1"/>
      <w:numFmt w:val="bullet"/>
      <w:lvlText w:val=""/>
      <w:lvlJc w:val="left"/>
      <w:pPr>
        <w:tabs>
          <w:tab w:val="left" w:pos="6480"/>
        </w:tabs>
        <w:ind w:left="6480" w:hanging="360"/>
      </w:pPr>
      <w:rPr>
        <w:rFonts w:hint="default" w:ascii="Wingdings" w:hAnsi="Wingdings"/>
        <w:sz w:val="20"/>
        <w:szCs w:val="20"/>
      </w:rPr>
    </w:lvl>
  </w:abstractNum>
  <w:num w:numId="1">
    <w:abstractNumId w:val="7"/>
  </w:num>
  <w:num w:numId="2">
    <w:abstractNumId w:val="30"/>
    <w:lvlOverride w:ilvl="1">
      <w:startOverride w:val="1"/>
    </w:lvlOverride>
  </w:num>
  <w:num w:numId="3">
    <w:abstractNumId w:val="3"/>
  </w:num>
  <w:num w:numId="4">
    <w:abstractNumId w:val="9"/>
  </w:num>
  <w:num w:numId="5">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46"/>
  </w:num>
  <w:num w:numId="8">
    <w:abstractNumId w:val="21"/>
  </w:num>
  <w:num w:numId="9">
    <w:abstractNumId w:val="6"/>
    <w:lvlOverride w:ilvl="1">
      <w:startOverride w:val="1"/>
    </w:lvlOverride>
    <w:lvlOverride w:ilvl="2">
      <w:startOverride w:val="1"/>
    </w:lvlOverride>
  </w:num>
  <w:num w:numId="10">
    <w:abstractNumId w:val="18"/>
  </w:num>
  <w:num w:numId="11">
    <w:abstractNumId w:val="32"/>
  </w:num>
  <w:num w:numId="12">
    <w:abstractNumId w:val="33"/>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28"/>
  </w:num>
  <w:num w:numId="18">
    <w:abstractNumId w:val="24"/>
  </w:num>
  <w:num w:numId="19">
    <w:abstractNumId w:val="4"/>
  </w:num>
  <w:num w:numId="20">
    <w:abstractNumId w:val="37"/>
  </w:num>
  <w:num w:numId="21">
    <w:abstractNumId w:val="52"/>
    <w:lvlOverride w:ilvl="1">
      <w:startOverride w:val="1"/>
    </w:lvlOverride>
    <w:lvlOverride w:ilvl="2">
      <w:startOverride w:val="1"/>
    </w:lvlOverride>
  </w:num>
  <w:num w:numId="22">
    <w:abstractNumId w:val="1"/>
  </w:num>
  <w:num w:numId="23">
    <w:abstractNumId w:val="44"/>
  </w:num>
  <w:num w:numId="24">
    <w:abstractNumId w:val="19"/>
  </w:num>
  <w:num w:numId="25">
    <w:abstractNumId w:val="12"/>
  </w:num>
  <w:num w:numId="26">
    <w:abstractNumId w:val="49"/>
  </w:num>
  <w:num w:numId="27">
    <w:abstractNumId w:val="35"/>
  </w:num>
  <w:num w:numId="28">
    <w:abstractNumId w:val="47"/>
    <w:lvlOverride w:ilvl="1">
      <w:startOverride w:val="1"/>
    </w:lvlOverride>
    <w:lvlOverride w:ilvl="2">
      <w:startOverride w:val="1"/>
    </w:lvlOverride>
  </w:num>
  <w:num w:numId="29">
    <w:abstractNumId w:val="0"/>
  </w:num>
  <w:num w:numId="30">
    <w:abstractNumId w:val="11"/>
  </w:num>
  <w:num w:numId="31">
    <w:abstractNumId w:val="50"/>
  </w:num>
  <w:num w:numId="32">
    <w:abstractNumId w:val="42"/>
  </w:num>
  <w:num w:numId="33">
    <w:abstractNumId w:val="20"/>
  </w:num>
  <w:num w:numId="34">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0"/>
  </w:num>
  <w:num w:numId="38">
    <w:abstractNumId w:val="51"/>
  </w:num>
  <w:num w:numId="3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3"/>
  </w:num>
  <w:num w:numId="42">
    <w:abstractNumId w:val="48"/>
  </w:num>
  <w:num w:numId="43">
    <w:abstractNumId w:val="15"/>
  </w:num>
  <w:num w:numId="44">
    <w:abstractNumId w:val="27"/>
  </w:num>
  <w:num w:numId="45">
    <w:abstractNumId w:val="13"/>
  </w:num>
  <w:num w:numId="46">
    <w:abstractNumId w:val="17"/>
  </w:num>
  <w:num w:numId="47">
    <w:abstractNumId w:val="22"/>
  </w:num>
  <w:num w:numId="48">
    <w:abstractNumId w:val="2"/>
  </w:num>
  <w:num w:numId="49">
    <w:abstractNumId w:val="36"/>
  </w:num>
  <w:num w:numId="50">
    <w:abstractNumId w:val="14"/>
  </w:num>
  <w:num w:numId="51">
    <w:abstractNumId w:val="8"/>
  </w:num>
  <w:num w:numId="52">
    <w:abstractNumId w:val="16"/>
  </w:num>
  <w:num w:numId="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69"/>
    <w:rsid w:val="00007F0C"/>
    <w:rsid w:val="000C5801"/>
    <w:rsid w:val="0020381B"/>
    <w:rsid w:val="00275A4C"/>
    <w:rsid w:val="00280FA9"/>
    <w:rsid w:val="002B6EF0"/>
    <w:rsid w:val="003A1B11"/>
    <w:rsid w:val="00593EDA"/>
    <w:rsid w:val="00611F6A"/>
    <w:rsid w:val="0080531A"/>
    <w:rsid w:val="00883969"/>
    <w:rsid w:val="00B34BA7"/>
    <w:rsid w:val="00C4158B"/>
    <w:rsid w:val="00CF5F7C"/>
    <w:rsid w:val="00E85D71"/>
    <w:rsid w:val="00F03700"/>
    <w:rsid w:val="00F836E7"/>
    <w:rsid w:val="117B34AD"/>
    <w:rsid w:val="18CE69B6"/>
    <w:rsid w:val="54E659C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spacing w:after="0" w:line="240" w:lineRule="auto"/>
    </w:pPr>
  </w:style>
  <w:style w:type="paragraph" w:styleId="5">
    <w:name w:val="header"/>
    <w:basedOn w:val="1"/>
    <w:link w:val="12"/>
    <w:unhideWhenUsed/>
    <w:qFormat/>
    <w:uiPriority w:val="99"/>
    <w:pPr>
      <w:tabs>
        <w:tab w:val="center" w:pos="4680"/>
        <w:tab w:val="right" w:pos="9360"/>
      </w:tabs>
      <w:spacing w:after="0" w:line="240" w:lineRule="auto"/>
    </w:p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hi-IN"/>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apple-tab-span"/>
    <w:basedOn w:val="2"/>
    <w:uiPriority w:val="0"/>
  </w:style>
  <w:style w:type="paragraph" w:styleId="9">
    <w:name w:val="List Paragraph"/>
    <w:basedOn w:val="1"/>
    <w:qFormat/>
    <w:uiPriority w:val="99"/>
    <w:pPr>
      <w:spacing w:before="100" w:beforeAutospacing="1" w:line="273" w:lineRule="auto"/>
      <w:ind w:left="720"/>
      <w:contextualSpacing/>
    </w:pPr>
    <w:rPr>
      <w:rFonts w:ascii="Calibri" w:hAnsi="Calibri" w:eastAsia="SimSun" w:cs="Times New Roman"/>
      <w:lang w:eastAsia="en-IN" w:bidi="hi-IN"/>
    </w:rPr>
  </w:style>
  <w:style w:type="paragraph" w:styleId="10">
    <w:name w:val="No Spacing"/>
    <w:basedOn w:val="1"/>
    <w:qFormat/>
    <w:uiPriority w:val="99"/>
    <w:pPr>
      <w:spacing w:before="100" w:beforeAutospacing="1" w:after="0" w:line="240" w:lineRule="auto"/>
    </w:pPr>
    <w:rPr>
      <w:rFonts w:ascii="Calibri" w:hAnsi="Calibri" w:eastAsia="SimSun" w:cs="Times New Roman"/>
      <w:sz w:val="24"/>
      <w:szCs w:val="24"/>
      <w:lang w:eastAsia="en-IN" w:bidi="hi-IN"/>
    </w:rPr>
  </w:style>
  <w:style w:type="character" w:customStyle="1" w:styleId="11">
    <w:name w:val="15"/>
    <w:basedOn w:val="2"/>
    <w:uiPriority w:val="0"/>
    <w:rPr>
      <w:rFonts w:hint="default" w:ascii="Calibri" w:hAnsi="Calibri" w:cs="Calibri"/>
      <w:i/>
      <w:iCs/>
    </w:rPr>
  </w:style>
  <w:style w:type="character" w:customStyle="1" w:styleId="12">
    <w:name w:val="Header Char"/>
    <w:basedOn w:val="2"/>
    <w:link w:val="5"/>
    <w:qFormat/>
    <w:uiPriority w:val="99"/>
  </w:style>
  <w:style w:type="character" w:customStyle="1" w:styleId="13">
    <w:name w:val="Footer Char"/>
    <w:basedOn w:val="2"/>
    <w:link w:val="4"/>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2194</Words>
  <Characters>12508</Characters>
  <Lines>104</Lines>
  <Paragraphs>29</Paragraphs>
  <TotalTime>7</TotalTime>
  <ScaleCrop>false</ScaleCrop>
  <LinksUpToDate>false</LinksUpToDate>
  <CharactersWithSpaces>14673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2024-01-27T12:54:00Z</dcterms:created>
  <dc:creator>lenovo</dc:creator>
  <cp:lastModifiedBy>lenovo</cp:lastModifiedBy>
  <dcterms:modified xsi:type="dcterms:W3CDTF">2024-01-29T10:57:24Z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AD6467CC33884AD5B20D9BF10715AD27_12</vt:lpwstr>
  </property>
</Properties>
</file>